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附件3</w:t>
      </w:r>
    </w:p>
    <w:tbl>
      <w:tblPr>
        <w:tblStyle w:val="3"/>
        <w:tblW w:w="5019" w:type="pct"/>
        <w:tblInd w:w="0" w:type="dxa"/>
        <w:tblLayout w:type="autofit"/>
        <w:tblCellMar>
          <w:top w:w="0" w:type="dxa"/>
          <w:left w:w="108" w:type="dxa"/>
          <w:bottom w:w="0" w:type="dxa"/>
          <w:right w:w="108" w:type="dxa"/>
        </w:tblCellMar>
      </w:tblPr>
      <w:tblGrid>
        <w:gridCol w:w="581"/>
        <w:gridCol w:w="794"/>
        <w:gridCol w:w="1628"/>
        <w:gridCol w:w="6785"/>
        <w:gridCol w:w="1039"/>
        <w:gridCol w:w="3336"/>
        <w:gridCol w:w="65"/>
      </w:tblGrid>
      <w:tr>
        <w:tblPrEx>
          <w:tblCellMar>
            <w:top w:w="0" w:type="dxa"/>
            <w:left w:w="108" w:type="dxa"/>
            <w:bottom w:w="0" w:type="dxa"/>
            <w:right w:w="108" w:type="dxa"/>
          </w:tblCellMar>
        </w:tblPrEx>
        <w:trPr>
          <w:gridAfter w:val="1"/>
          <w:wAfter w:w="23" w:type="pct"/>
          <w:trHeight w:val="920" w:hRule="atLeast"/>
        </w:trPr>
        <w:tc>
          <w:tcPr>
            <w:tcW w:w="4976" w:type="pct"/>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成都市青白江区实验小学教育集团2024年招聘</w:t>
            </w:r>
            <w:r>
              <w:rPr>
                <w:rFonts w:ascii="宋体" w:hAnsi="宋体" w:eastAsia="宋体" w:cs="宋体"/>
                <w:b/>
                <w:bCs/>
                <w:color w:val="000000"/>
                <w:kern w:val="0"/>
                <w:sz w:val="36"/>
                <w:szCs w:val="36"/>
              </w:rPr>
              <w:t>教师</w:t>
            </w:r>
            <w:r>
              <w:rPr>
                <w:rFonts w:hint="eastAsia" w:ascii="宋体" w:hAnsi="宋体" w:eastAsia="宋体" w:cs="宋体"/>
                <w:b/>
                <w:bCs/>
                <w:color w:val="000000"/>
                <w:kern w:val="0"/>
                <w:sz w:val="36"/>
                <w:szCs w:val="36"/>
              </w:rPr>
              <w:t>岗位表</w:t>
            </w:r>
          </w:p>
        </w:tc>
      </w:tr>
      <w:tr>
        <w:tblPrEx>
          <w:tblCellMar>
            <w:top w:w="0" w:type="dxa"/>
            <w:left w:w="108" w:type="dxa"/>
            <w:bottom w:w="0" w:type="dxa"/>
            <w:right w:w="108" w:type="dxa"/>
          </w:tblCellMar>
        </w:tblPrEx>
        <w:trPr>
          <w:trHeight w:val="708"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27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岗位名称</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招聘人数</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招聘专业</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学历学位</w:t>
            </w:r>
          </w:p>
        </w:tc>
        <w:tc>
          <w:tcPr>
            <w:tcW w:w="11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其他条件</w:t>
            </w:r>
          </w:p>
        </w:tc>
      </w:tr>
      <w:tr>
        <w:tblPrEx>
          <w:tblCellMar>
            <w:top w:w="0" w:type="dxa"/>
            <w:left w:w="108" w:type="dxa"/>
            <w:bottom w:w="0" w:type="dxa"/>
            <w:right w:w="108" w:type="dxa"/>
          </w:tblCellMar>
        </w:tblPrEx>
        <w:trPr>
          <w:trHeight w:val="12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语文</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5</w:t>
            </w:r>
            <w:r>
              <w:rPr>
                <w:rFonts w:hint="eastAsia" w:ascii="宋体" w:hAnsi="宋体" w:eastAsia="宋体" w:cs="宋体"/>
                <w:color w:val="000000"/>
                <w:kern w:val="0"/>
                <w:sz w:val="24"/>
              </w:rPr>
              <w:t>名</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（北区6名、陆港4名，西区</w:t>
            </w:r>
            <w:r>
              <w:rPr>
                <w:rFonts w:ascii="宋体" w:hAnsi="宋体" w:eastAsia="宋体" w:cs="宋体"/>
                <w:color w:val="000000"/>
                <w:kern w:val="0"/>
                <w:sz w:val="24"/>
              </w:rPr>
              <w:t>5</w:t>
            </w:r>
            <w:r>
              <w:rPr>
                <w:rFonts w:hint="eastAsia" w:ascii="宋体" w:hAnsi="宋体" w:eastAsia="宋体" w:cs="宋体"/>
                <w:color w:val="000000"/>
                <w:kern w:val="0"/>
                <w:sz w:val="24"/>
              </w:rPr>
              <w:t>名）</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汉语言文学、汉语言、汉语国际教育、古典文献学、应用语言学、小学教育等相关专业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研究生：中国语言文学、语言学及应用语言学、汉语言文字学、中国古典文献学、中国古代文学、中国现当代文学、教育学原理、课程与教学论等相关专业</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普通高等教育本科及以上毕业生，取得学历相应的学位</w:t>
            </w:r>
          </w:p>
        </w:tc>
        <w:tc>
          <w:tcPr>
            <w:tcW w:w="119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应聘人员年龄应在35岁及以下（1989年6月30日及以后出生），其中具有普通高等教育硕士研究生及以上学历的应聘人员年龄可放宽到40岁及以下（1984年6月30日及以后出生），省市特级教师、正高级教师可不限制年龄。</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2、2024年7月31日前毕业的应往届高校毕业生；</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3、具备小学及以上学段的教师资格证。        4、普通话达到二级乙等（语文学科需二级甲等）。</w:t>
            </w:r>
          </w:p>
        </w:tc>
      </w:tr>
      <w:tr>
        <w:tblPrEx>
          <w:tblCellMar>
            <w:top w:w="0" w:type="dxa"/>
            <w:left w:w="108" w:type="dxa"/>
            <w:bottom w:w="0" w:type="dxa"/>
            <w:right w:w="108" w:type="dxa"/>
          </w:tblCellMar>
        </w:tblPrEx>
        <w:trPr>
          <w:trHeight w:val="9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数学</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9</w:t>
            </w:r>
            <w:r>
              <w:rPr>
                <w:rFonts w:hint="eastAsia" w:ascii="宋体" w:hAnsi="宋体" w:eastAsia="宋体" w:cs="宋体"/>
                <w:color w:val="000000"/>
                <w:kern w:val="0"/>
                <w:sz w:val="24"/>
              </w:rPr>
              <w:t xml:space="preserve">名 </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（北区5名、陆港2名，西区</w:t>
            </w:r>
            <w:r>
              <w:rPr>
                <w:rFonts w:ascii="宋体" w:hAnsi="宋体" w:eastAsia="宋体" w:cs="宋体"/>
                <w:color w:val="000000"/>
                <w:kern w:val="0"/>
                <w:sz w:val="24"/>
              </w:rPr>
              <w:t>2</w:t>
            </w:r>
            <w:r>
              <w:rPr>
                <w:rFonts w:hint="eastAsia" w:ascii="宋体" w:hAnsi="宋体" w:eastAsia="宋体" w:cs="宋体"/>
                <w:color w:val="000000"/>
                <w:kern w:val="0"/>
                <w:sz w:val="24"/>
              </w:rPr>
              <w:t>名）</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本科：教育学、小学教育、数学与应用数学、信息与计算科学、数理基础科学、数据计算及应用等相关专业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研究生：教育学原理、课程与教学论、基础数学、计算数学、概率论与数理统计、应用数学等相关专业</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96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科学</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3名</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（北区1名、陆港1名，西区1名）</w:t>
            </w:r>
          </w:p>
        </w:tc>
        <w:tc>
          <w:tcPr>
            <w:tcW w:w="23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本科：科学教育、化学、应用化学、化学生物学、物理学、应用物理学等相关专业                                             研究生：计算机科学与技术、软件工程、网络工程、电子与计算机工程、教育信息技术或教育技术学、 电子信息工程、 通信工程、 信息工程等相关专业</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英语</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名</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（北区1名、陆港1名）</w:t>
            </w:r>
          </w:p>
        </w:tc>
        <w:tc>
          <w:tcPr>
            <w:tcW w:w="23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本科：英语等相关专业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研究生：英语语言文学、外国语言学及应用语言学、课程与教学论(英语)、学科教学（英语）等相关专业</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666"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体育</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5名          （北区2名、陆港1名，西区2名）</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本科：体育教育、运动训练等相关专业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研究生：体育教育训练学等相关专业                                                         优先专业：游泳、武术、篮球、足球等</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028"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音乐</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1名          （西区1名）</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音乐学、音乐表演、舞蹈学（优先舞蹈、戏剧、影视等）等相关专业</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676"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美术</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3名          （北区1名、陆港1名、西区1名）</w:t>
            </w:r>
          </w:p>
        </w:tc>
        <w:tc>
          <w:tcPr>
            <w:tcW w:w="2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本科：美术学、绘画、艺术设计学、视觉传达设计、新媒体艺术等相关专业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研究生：美术学、设计艺术学、新媒体艺术等相关专业</w:t>
            </w: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19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4F9B490A"/>
    <w:rsid w:val="4F9B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2024-05-13T06:12:00Z</dcterms:created>
  <dc:creator>Primadonna</dc:creator>
  <cp:lastModifiedBy>Primadonna</cp:lastModifiedBy>
  <dcterms:modified xsi:type="dcterms:W3CDTF">2024-05-13T06:12:52Z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00C832E98BEA476BAC754318FF293117_11</vt:lpwstr>
  </property>
</Properties>
</file>