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5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41"/>
          <w:szCs w:val="41"/>
          <w:lang w:val="en-US" w:eastAsia="zh-CN" w:bidi="ar"/>
        </w:rPr>
        <w:t xml:space="preserve">中职（专业课和实习指导课）教师资格考试大纲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41"/>
          <w:szCs w:val="41"/>
          <w:lang w:val="en-US" w:eastAsia="zh-CN" w:bidi="ar"/>
        </w:rPr>
        <w:t>(试行)</w:t>
      </w: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 xml:space="preserve">（面试部分）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一、测试性质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面试是中小学教师资格考试的有机组成部分，属于标准参照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性考试。笔试合格者，参加面试。中职专业课和中职实习指导面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试没有指定教材，无需带入考场。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二、测试目标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面试主要考察申请教师资格人员应具备的新教师基本素养、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职业发展潜质教育教学实践能力，主要包括：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1.良好的职业道德、心理素质和思维品质。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2.仪表仪态得体，有一定的表达、交流、沟通能力。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3.能够恰当地运用教学方法、手段，教学环节规范，较好地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达成教学目标。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三、测试内容与要求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（一）职业认知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1.热爱职业教育，有较强的从教愿望，正确认识、理解教师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的职业特征，了解职业教育现状，遵守教师职业道德规范，能够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正确认识、分析和评价教育教学实践中的师德问题。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2.有较为长远的个人职业生涯设计或发展规划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3.关爱学生、尊重学生，公正平等地对待每一位学生，关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注每一位学生的成长。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（二）心理素质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1.积极、开朗，有自信心。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具有积极向上的精神，主动热情工作。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具有坚定顽强的精神，不怕困难。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2.有较强的情绪调节与自控能力。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能够有条不紊地工作，不急不躁。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能够冷静地处理问题，有应变能力。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能公正地看待问题，不偏激，不固执。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（三）仪表仪态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1.仪表整洁，符合教育职业和场景要求。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2.举止大方，符合教师礼仪要求。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3.肢体语言得体，符合教学内容要求。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（四）言语表达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1.语言清晰，语速适宜，表达准确。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口齿清楚，讲话流利，发音标准，声音洪亮，语速适宜。讲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话中心明确，层次分明，表达完整，有感染力。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2.善于倾听、交流，有亲和力。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具有较强的口头表达能力，善于倾听别人的意见，并能够较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准确地表达自己的观点。在交流中尊重对方、态度和蔼。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（五）思维品质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1.能够迅速、准确地理解和分析问题，有较强的综合分析能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2.能够清晰有条理地陈述问题，有较强的逻辑性。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3.能够比较全面地看待问题，思维灵活，有较好的应变能力。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4.能够提出具有创新性的解决问题的思路和方法。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（六）教学设计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1.了解课程的目标和要求，准确把握教学内容。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准确把握学科专业知识、实训课和实践技能培养的教学内容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﹑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理解本课（本单元）在教材中的地位以及与其他单元的关系。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2.根据教学内容和课程标准的要求确定教学目标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﹑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教学重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点和难点。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3.教学设计要体现学生的主体性，因材施教，选择合适的教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学形式与方法。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（七）教学实施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1.能够有效地组织学生的学习活动，注重激发学生的学习兴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趣，有与学生交流的意识。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2.能够科学准确地表达和呈现教学内容。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3.能够适当地运用板书，板书工整、美观、适量。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4.能够较好地控制教学时间和教学节奏，合理地安排教与学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的时间，较好地达成教学目标。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（八）教学评价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1.在教学实施过程中注重对学生进行评价。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2.能客观评价自己的教学效果。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四、测试方法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采取结构化面试和情境模拟相结合的方法，通过抽题备课、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试讲、答辩等方式进行（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无指定书目，不需要考生自带教材。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生按照考点要求完成考试各环节即可）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考生按照有关规定随机抽取备课题目，进行备课，时间 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分钟，接受面试，时间 20 分钟。考官根据考生面试过程中的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表现，进行综合性评分。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五、评分标准 </w:t>
      </w:r>
    </w:p>
    <w:p>
      <w:r>
        <w:drawing>
          <wp:inline distT="0" distB="0" distL="114300" distR="114300">
            <wp:extent cx="4648200" cy="37528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六、题型结构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面试过程分为 3 个环节：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 1 环节 回答问题（5 分钟）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面试考官组长从问答题中随机抽取两个题目，考生在 5 分钟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之内回答完毕。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 2 环节 试讲教学设计（10 分钟）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面试考生从教学设计题中随机抽取一个题目，在 20 分钟之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内备课（在面试前进行）完毕后，用 10 分钟时间试讲完毕。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要求：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1.配合教学内容适当板书。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2.可恰当运用教具。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3.教学过程需有互动环节。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4.教学中应有过程性评价。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第 3 环节 答辩（5 分钟）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由 1-2 名面试考官根据面试考生在前两个环节的表现，分别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提出 1 个问题，考生在 5 分钟之内答辩完毕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11835F7B"/>
    <w:rsid w:val="118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2023-11-01T09:23:00Z</dcterms:created>
  <dc:creator>huatu</dc:creator>
  <cp:lastModifiedBy>huatu</cp:lastModifiedBy>
  <dcterms:modified xsi:type="dcterms:W3CDTF">2023-11-01T09:25:02Z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716A05F4021A408281A521D23BCFBF85_11</vt:lpwstr>
  </property>
</Properties>
</file>