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widowControl/>
        <w:spacing w:line="540" w:lineRule="exact"/>
        <w:jc w:val="left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hd w:val="clear"/>
        <w:spacing w:line="5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同意报考证明</w:t>
      </w:r>
    </w:p>
    <w:p>
      <w:pPr>
        <w:widowControl/>
        <w:shd w:val="clear" w:color="auto"/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/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合肥市蜀山区人社局、教体局：</w:t>
      </w:r>
    </w:p>
    <w:p>
      <w:pPr>
        <w:shd w:val="clear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兹有我系统内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同志，拟参加蜀山区202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年公开选调</w:t>
      </w:r>
      <w:r>
        <w:rPr>
          <w:rStyle w:val="4"/>
          <w:rFonts w:hint="eastAsia" w:ascii="仿宋_GB2312" w:hAnsi="仿宋_GB2312" w:eastAsia="仿宋_GB2312" w:cs="仿宋_GB2312"/>
          <w:color w:val="auto"/>
          <w:w w:val="95"/>
          <w:sz w:val="32"/>
          <w:szCs w:val="32"/>
          <w:u w:val="none"/>
          <w:shd w:val="clear" w:color="auto" w:fill="FFFFFF"/>
          <w:lang w:val="en-US" w:eastAsia="zh-CN"/>
        </w:rPr>
        <w:t>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教师考试，经研究，同意其报考。并保证其如被录用，将配合有关单位办理档案、工资、党团关系的移交手续。</w:t>
      </w:r>
    </w:p>
    <w:p>
      <w:pPr>
        <w:widowControl/>
        <w:shd w:val="clear" w:color="auto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</w:t>
      </w:r>
    </w:p>
    <w:p>
      <w:pPr>
        <w:widowControl/>
        <w:shd w:val="clear" w:color="auto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</w:p>
    <w:p>
      <w:pPr>
        <w:widowControl/>
        <w:shd w:val="clear" w:color="auto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hd w:val="clear" w:color="auto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hd w:val="clear" w:color="auto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hd w:val="clear" w:color="auto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shd w:val="clear"/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工作单位意见（盖章）      县区教育主管部门意见（盖章）</w:t>
      </w:r>
    </w:p>
    <w:p>
      <w:pPr>
        <w:widowControl/>
        <w:shd w:val="clear" w:color="auto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</w:p>
    <w:p>
      <w:pPr>
        <w:widowControl/>
        <w:shd w:val="clear" w:color="auto"/>
        <w:spacing w:line="54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2023-09-28T09:58:50Z</dcterms:created>
  <dc:creator>Administrator</dc:creator>
  <cp:lastModifiedBy>模拟黑</cp:lastModifiedBy>
  <dcterms:modified xsi:type="dcterms:W3CDTF">2023-09-28T09:58:54Z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