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12"/>
          <w:szCs w:val="1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26"/>
        <w:jc w:val="center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临川区2023年临川区教育体育局区属学校教师公开招聘面试工作流程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一、面试人员按面试规定的面试日期凭本人身份证、报名登记表和面试通知书于当天早上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6：15前赶到临川三中（新校区）进入考点并到达相应的候考室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参加说课（6：45未到达者以缺考论处）。面试人员到各自相应学科候考室集中，工作人员宣布考试纪律和有关注意事项。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26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二、6:45抽取个人面试顺序，各科目最小号考生抽取岗位面试顺序和面试题本，等待面试。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26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三、7:00面试人员依顺序进入备课室进行一小时的备课（写说课稿），备课所需的教材、纸张一律由考点提供。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26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四、8:00面试人员依顺序进入说课室进行说课，说课时长10分钟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（音乐说课时长10分钟，才艺展示时长5分钟；美术说课时长10分钟，才艺展示时长7分钟）。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317" w:lineRule="atLeast"/>
        <w:ind w:left="0" w:right="0" w:firstLine="326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五、面试说课完成后，面试者应立即离开考场，在候分区等候面试分数，体育岗位面试者候分后转到运动场进行专业测试。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 w:firstLine="369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tbl>
      <w:tblPr>
        <w:tblW w:w="0" w:type="auto"/>
        <w:tblInd w:w="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</w:trPr>
        <w:tc>
          <w:tcPr>
            <w:tcW w:w="7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 w:line="4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sz w:val="15"/>
                <w:szCs w:val="15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3"/>
                <w:szCs w:val="23"/>
                <w:bdr w:val="none" w:color="auto" w:sz="0" w:space="0"/>
              </w:rPr>
              <w:t>临川区2023年临川区教育体育局区属学校教师公开招聘岗位计划表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2023年全省招聘岗位情况统计表（城区高中）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单位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临川十中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龙津中学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临川十六中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临川三中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旅游商贸学校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  <w:tc>
          <w:tcPr>
            <w:tcW w:w="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  <w:tc>
          <w:tcPr>
            <w:tcW w:w="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  <w:tc>
          <w:tcPr>
            <w:tcW w:w="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高中语文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高中数学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高中英语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高中心理健康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高中政治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高中体育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高中音乐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高中历史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高中物理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高中生物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高中地理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高中美术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高中化学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高中信息技术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3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合计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22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tblInd w:w="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4"/>
        <w:gridCol w:w="729"/>
        <w:gridCol w:w="703"/>
        <w:gridCol w:w="626"/>
        <w:gridCol w:w="626"/>
        <w:gridCol w:w="780"/>
        <w:gridCol w:w="780"/>
        <w:gridCol w:w="831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2023年全省招聘岗位情况统计表（城区初中）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单位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龙津中学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第二实验学校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第五实验学校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初中语文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初中数学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初中英语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初中道德与法治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初中体育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初中美术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初中音乐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初中历史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初中地理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初中物理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初中心理健康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初中生物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初中信息技术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2"/>
                <w:szCs w:val="12"/>
                <w:bdr w:val="none" w:color="auto" w:sz="0" w:space="0"/>
              </w:rPr>
              <w:t>合计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tblInd w:w="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9"/>
        <w:gridCol w:w="1894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color w:val="333333"/>
                <w:sz w:val="20"/>
                <w:szCs w:val="20"/>
                <w:bdr w:val="none" w:color="auto" w:sz="0" w:space="0"/>
              </w:rPr>
              <w:t>2023年全省招聘岗位情况统计表（区保育院）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3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单位</w:t>
            </w:r>
          </w:p>
        </w:tc>
        <w:tc>
          <w:tcPr>
            <w:tcW w:w="3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临川区保育院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3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历届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临川区保育院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临川区2023年临川区教育体育局区属学校教师公开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9"/>
          <w:sz w:val="23"/>
          <w:szCs w:val="23"/>
          <w:bdr w:val="none" w:color="auto" w:sz="0" w:space="0"/>
          <w:shd w:val="clear" w:fill="FFFFFF"/>
        </w:rPr>
        <w:t>招聘专业测试（说课）范围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教材版本如下：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（一）初中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1.初中语文为《语文》7年级下册（人民教育出版社），义务教育教科书（教育部审定2016）；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2.初中数学为《数学》7年级下册（北京师范大学出版社），义务教育教科书（教育部审定2012）；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3.初中英语为《英语》7年级下册（人民教育出版社），义务教育教科书（教育部审定2012）；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4.初中历史为《中国历史》7年级下册（人民教育出版社），义务教育教科书（教育部审定2016）；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5.初中体育为《体育与健康》8年级全一册（人民教育出版社），义务教育教科书（教育部审定2013）；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6.初中音乐为《音乐》（简谱）7年级下册（人民教育出版社），义务教育教科书（教育部审定2012）；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7.初中美术为《美术》7年级下册（浙江人民美术出版社）义务教育教科书（教育部审定2012）；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8.初中物理为《物理》8年级下册（人民教育出版社），义务教育教科书（教育部审定2012）；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9.初中思想品德为《道德与法治》7年级下册（人民教育出版社），义务教育教科书（教育部审定2016）；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10.初中信息技术为《信息科技》8年级下册（江西科学技术出版社），根据《义务教育信息科技课程标准（2022年版）》编写；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11.初中心理健康为《心理健康教育》8年级下册（湖南人民出版社），根据教育部《中小学心理健康教育指导纲要》编写；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12.初中地理为《地理》7年级下册（人民教育出版社），义务教育教科书（教育部审定2012）；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13.初中生物为《生物学》8年级下册（人民教育出版社），义务教育教科书（教育部审定2013）。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（二）高中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1.高中历史为高中《历史》必修第中外历史纲要（下）（人民出版社），普通高中教科书（2019年国家教材委员会审核通过）；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2.高中地理为高中《地理》必修第二册（中国地图出版社），普通高中教科书（2019国家教材委员会专家委员会审核通过）；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3.高中思想政治为高中《思想政治》必修4（人民教育出版社），普通高中教科书（2019年国家教材委员会审核通过）；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4. 高中化学为高中《化学》必修第二册（人民教育出版社），普通高中教科书（经2019国家教材委员会专家委员会审核通过）；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5.高中信息技术和通用技术为高中《信息技术》必修2（信息系统与社会）（上海科技教育出版社），普通高中教科书（2019国家教材委员会专家委员会审核通过）；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6.高中音乐为《音乐》（必修）（歌唱）（人民音乐出版社），普通高中教科书（2019国家教材委员会专家委员会审核通过）；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7.高中体育为高中《体育与健康》必修全一册（人民教育出版社），普通高中教科书（2019国家教材委员会专家委员会审核通过）；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8.高中生物为高中《生物学》（遗传与进化）必修2（人民教育出版社），普通高中教科书（2019国家教材委员会专家委员会审核通过）；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9.高中物理为高中《物理》必修第三册（人民教育出版社），普通高中教科书（2019国家教材委员会专家委员会审核通过）。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10.高中心理健康为高中《心理健康教育》高一年级（下册）（江西高校出版社），《心理健康教育》编写组 编（经江西省中小学教材审定委员会审定）。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11.高中语文为高中《语文》必修下册（人民教育出版社），普通高中教科书（2019国家教材委员会审核通过）。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12.高中数学为高中《数学》必修第二册（北京师范大学出版社），普通高中教科书（2019国家教材委员会专家委员会审核通过）。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13.高中英语为高中《英语》必修第三册（人民教育出版社），普通高中教科书（2019国家教材委员会专家委员会审核通过）。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14.高中美术为高中《美术》必修美术鉴赏（人民美术出版社），普通高中教科书（2019国家教材委员会专家委员会审核通过）。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240" w:right="0" w:firstLine="9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三、区保育院幼儿教师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66" w:lineRule="atLeast"/>
        <w:ind w:left="0" w:right="0" w:firstLine="32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专业测试内容：简笔画、舞蹈、讲故事、弹唱。面试测试室提供电子琴（也可自带）。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9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9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9"/>
          <w:sz w:val="15"/>
          <w:szCs w:val="15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686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临川区2023年临川区教育体育局区属学校教师公开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9"/>
          <w:sz w:val="23"/>
          <w:szCs w:val="23"/>
          <w:bdr w:val="none" w:color="auto" w:sz="0" w:space="0"/>
          <w:shd w:val="clear" w:fill="FFFFFF"/>
        </w:rPr>
        <w:t>招聘体育教师技能测评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686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9"/>
          <w:sz w:val="23"/>
          <w:szCs w:val="23"/>
          <w:bdr w:val="none" w:color="auto" w:sz="0" w:space="0"/>
          <w:shd w:val="clear" w:fill="FFFFFF"/>
        </w:rPr>
        <w:t>办法和评分标准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74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一、技能测试对象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中小学体育教师岗位考生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二、技能测试内容及要求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（一）体育岗位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体育专业测试项目为球类（篮球往返运球投篮，占40分）、100米跑（占30分）、立定跳远（占30分）。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1.球类项目（篮球往返运球投篮）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考生从球场右侧边线中点开始(脚离地面开表)，面向球篮运球(左右手不限，下同)上篮，单边运球时，球击打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地面要有两次以上，整个过程球击地面至少八次。投中篮后(投篮方法不限，下同)，继续运球至左侧边线中点(必须踏线，未踏到线篮球总成绩扣1分)，然后折转继续运球上篮，投中后运球回到原起点完毕。运球上篮时，球击打地面单边不足两次，带有明显抛球或抱球跑等违规动作，每次违规篮球总成绩扣1分。(每人考两次，取最佳一次成绩)。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2.100米跑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3.立定跳远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动作规格：穿常规运动鞋，双脚站在起跳线后起跳，身体任何部位不得触线，原地双脚起跳，动作完成后向前走出测验场地。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测验方法：考生徒手试跳三次，以三次试跳中最佳成绩为最终成绩。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9C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2841</Words>
  <Characters>3016</Characters>
  <Lines>0</Lines>
  <Paragraphs>0</Paragraphs>
  <TotalTime>0</TotalTime>
  <ScaleCrop>false</ScaleCrop>
  <LinksUpToDate>false</LinksUpToDate>
  <CharactersWithSpaces>3032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2023-06-29T01:11:59Z</dcterms:created>
  <dc:creator>19219</dc:creator>
  <cp:lastModifiedBy>19219</cp:lastModifiedBy>
  <dcterms:modified xsi:type="dcterms:W3CDTF">2023-06-29T01:12:43Z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BD11EF4C3EAE4C46AEB8BE2E3FFB3FA3_12</vt:lpwstr>
  </property>
</Properties>
</file>