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1698"/>
        <w:gridCol w:w="6461"/>
      </w:tblGrid>
      <w:tr w:rsidR="00865B50" w:rsidRPr="00865B50" w:rsidTr="00865B50">
        <w:trPr>
          <w:trHeight w:val="5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序号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专业大类</w:t>
            </w:r>
          </w:p>
        </w:tc>
        <w:tc>
          <w:tcPr>
            <w:tcW w:w="6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相近相关专业</w:t>
            </w:r>
          </w:p>
        </w:tc>
      </w:tr>
      <w:tr w:rsidR="00865B50" w:rsidRPr="00865B50" w:rsidTr="00865B5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机械工程类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汽车维修工程教育、新能源汽车控制与运用、汽车服务工程、车辆工程、汽车运用与维修、汽车营销与维修、汽车制造与装配技术，汽车检测与维修，汽车检测与维修技术，汽车电子技术，汽车改装技术、新能源汽车维修技术，新能源汽车技术，汽车运用技术</w:t>
            </w:r>
          </w:p>
        </w:tc>
      </w:tr>
      <w:tr w:rsidR="00865B50" w:rsidRPr="00865B50" w:rsidTr="00865B5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电子商务类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电子商务、电子商务及法律、国际商务、电子商务物流、商务经纪与代理、商务经济学、商务策划管理、商务信息管理、移动商务</w:t>
            </w:r>
          </w:p>
        </w:tc>
      </w:tr>
      <w:tr w:rsidR="00865B50" w:rsidRPr="00865B50" w:rsidTr="00865B50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交通运输类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B50" w:rsidRPr="00865B50" w:rsidRDefault="00865B50" w:rsidP="00865B50">
            <w:pPr>
              <w:pStyle w:val="a3"/>
            </w:pPr>
            <w:r w:rsidRPr="00865B50">
              <w:rPr>
                <w:rFonts w:hint="eastAsia"/>
              </w:rPr>
              <w:t>交通控制与管理、交通设备与控制工程、交通运输、交通工程、城市轨道交通控制，城市轨道交通工程技术，城市轨道交通运营管理</w:t>
            </w:r>
          </w:p>
        </w:tc>
      </w:tr>
    </w:tbl>
    <w:p w:rsidR="004358AB" w:rsidRDefault="004358AB" w:rsidP="00865B50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5B50"/>
    <w:rsid w:val="00323B43"/>
    <w:rsid w:val="003D37D8"/>
    <w:rsid w:val="004358AB"/>
    <w:rsid w:val="0064020C"/>
    <w:rsid w:val="00865B50"/>
    <w:rsid w:val="008811B0"/>
    <w:rsid w:val="008B7726"/>
    <w:rsid w:val="00B600C9"/>
    <w:rsid w:val="00B952C0"/>
    <w:rsid w:val="00CF7209"/>
    <w:rsid w:val="00E900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65B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2021-05-11T02:25:00Z</dcterms:created>
  <dcterms:modified xsi:type="dcterms:W3CDTF">2021-05-11T02:27:00Z</dcterms:modified>
</cp:coreProperties>
</file>