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3988" w:type="dxa"/>
        <w:tblInd w:w="0" w:type="dxa"/>
        <w:shd w:val="clear" w:color="auto" w:fill="auto"/>
        <w:tblLayout w:type="fixed"/>
        <w:tblCellMar>
          <w:top w:w="0" w:type="dxa"/>
          <w:left w:w="0" w:type="dxa"/>
          <w:bottom w:w="0" w:type="dxa"/>
          <w:right w:w="0" w:type="dxa"/>
        </w:tblCellMar>
      </w:tblPr>
      <w:tblGrid>
        <w:gridCol w:w="937"/>
        <w:gridCol w:w="924"/>
        <w:gridCol w:w="508"/>
        <w:gridCol w:w="667"/>
        <w:gridCol w:w="650"/>
        <w:gridCol w:w="1914"/>
        <w:gridCol w:w="1966"/>
        <w:gridCol w:w="2330"/>
        <w:gridCol w:w="729"/>
        <w:gridCol w:w="1172"/>
        <w:gridCol w:w="716"/>
        <w:gridCol w:w="249"/>
        <w:gridCol w:w="1226"/>
      </w:tblGrid>
      <w:tr>
        <w:tblPrEx>
          <w:shd w:val="clear" w:color="auto" w:fill="auto"/>
          <w:tblLayout w:type="fixed"/>
          <w:tblCellMar>
            <w:top w:w="0" w:type="dxa"/>
            <w:left w:w="0" w:type="dxa"/>
            <w:bottom w:w="0" w:type="dxa"/>
            <w:right w:w="0" w:type="dxa"/>
          </w:tblCellMar>
        </w:tblPrEx>
        <w:trPr>
          <w:trHeight w:val="345" w:hRule="atLeast"/>
        </w:trPr>
        <w:tc>
          <w:tcPr>
            <w:tcW w:w="93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bookmarkStart w:id="0" w:name="_GoBack"/>
            <w:bookmarkEnd w:id="0"/>
            <w:r>
              <w:rPr>
                <w:rFonts w:hint="eastAsia" w:ascii="宋体" w:hAnsi="宋体" w:eastAsia="宋体" w:cs="宋体"/>
                <w:i w:val="0"/>
                <w:color w:val="000000"/>
                <w:kern w:val="0"/>
                <w:sz w:val="22"/>
                <w:szCs w:val="22"/>
                <w:u w:val="none"/>
                <w:lang w:val="en-US" w:eastAsia="zh-CN" w:bidi="ar"/>
              </w:rPr>
              <w:t>附件1</w:t>
            </w:r>
          </w:p>
        </w:tc>
        <w:tc>
          <w:tcPr>
            <w:tcW w:w="92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6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55" w:hRule="atLeast"/>
        </w:trPr>
        <w:tc>
          <w:tcPr>
            <w:tcW w:w="13988"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冷水滩区</w:t>
            </w:r>
            <w:r>
              <w:rPr>
                <w:rFonts w:hint="eastAsia" w:ascii="宋体" w:hAnsi="宋体" w:cs="宋体"/>
                <w:b/>
                <w:i w:val="0"/>
                <w:color w:val="000000"/>
                <w:kern w:val="0"/>
                <w:sz w:val="36"/>
                <w:szCs w:val="36"/>
                <w:u w:val="none"/>
                <w:lang w:val="en-US" w:eastAsia="zh-CN" w:bidi="ar"/>
              </w:rPr>
              <w:t>2020年</w:t>
            </w:r>
            <w:r>
              <w:rPr>
                <w:rFonts w:hint="eastAsia" w:ascii="宋体" w:hAnsi="宋体" w:eastAsia="宋体" w:cs="宋体"/>
                <w:b/>
                <w:i w:val="0"/>
                <w:color w:val="000000"/>
                <w:kern w:val="0"/>
                <w:sz w:val="36"/>
                <w:szCs w:val="36"/>
                <w:u w:val="none"/>
                <w:lang w:val="en-US" w:eastAsia="zh-CN" w:bidi="ar"/>
              </w:rPr>
              <w:t>急需紧缺人才需求目录（共121人）</w:t>
            </w:r>
          </w:p>
        </w:tc>
      </w:tr>
      <w:tr>
        <w:tblPrEx>
          <w:tblLayout w:type="fixed"/>
          <w:tblCellMar>
            <w:top w:w="0" w:type="dxa"/>
            <w:left w:w="0" w:type="dxa"/>
            <w:bottom w:w="0" w:type="dxa"/>
            <w:right w:w="0" w:type="dxa"/>
          </w:tblCellMar>
        </w:tblPrEx>
        <w:trPr>
          <w:trHeight w:val="600" w:hRule="atLeast"/>
        </w:trPr>
        <w:tc>
          <w:tcPr>
            <w:tcW w:w="1861"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填报单位：</w:t>
            </w:r>
            <w:r>
              <w:rPr>
                <w:rFonts w:hint="eastAsia" w:ascii="宋体" w:hAnsi="宋体" w:eastAsia="宋体" w:cs="宋体"/>
                <w:i w:val="0"/>
                <w:color w:val="000000"/>
                <w:kern w:val="0"/>
                <w:sz w:val="20"/>
                <w:szCs w:val="20"/>
                <w:u w:val="none"/>
                <w:lang w:val="en-US" w:eastAsia="zh-CN" w:bidi="ar"/>
              </w:rPr>
              <w:t>冷水滩区</w:t>
            </w:r>
          </w:p>
        </w:tc>
        <w:tc>
          <w:tcPr>
            <w:tcW w:w="50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6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22"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填报时间：2019年9月</w:t>
            </w:r>
            <w:r>
              <w:rPr>
                <w:rFonts w:hint="eastAsia" w:ascii="宋体" w:hAnsi="宋体" w:cs="宋体"/>
                <w:i w:val="0"/>
                <w:color w:val="000000"/>
                <w:kern w:val="0"/>
                <w:sz w:val="22"/>
                <w:szCs w:val="22"/>
                <w:u w:val="none"/>
                <w:lang w:val="en-US" w:eastAsia="zh-CN" w:bidi="ar"/>
              </w:rPr>
              <w:t>30</w:t>
            </w:r>
            <w:r>
              <w:rPr>
                <w:rFonts w:hint="eastAsia" w:ascii="宋体" w:hAnsi="宋体" w:eastAsia="宋体" w:cs="宋体"/>
                <w:i w:val="0"/>
                <w:color w:val="000000"/>
                <w:kern w:val="0"/>
                <w:sz w:val="22"/>
                <w:szCs w:val="22"/>
                <w:u w:val="none"/>
                <w:lang w:val="en-US" w:eastAsia="zh-CN" w:bidi="ar"/>
              </w:rPr>
              <w:t>日</w:t>
            </w:r>
          </w:p>
        </w:tc>
      </w:tr>
      <w:tr>
        <w:tblPrEx>
          <w:tblLayout w:type="fixed"/>
          <w:tblCellMar>
            <w:top w:w="0" w:type="dxa"/>
            <w:left w:w="0" w:type="dxa"/>
            <w:bottom w:w="0" w:type="dxa"/>
            <w:right w:w="0" w:type="dxa"/>
          </w:tblCellMar>
        </w:tblPrEx>
        <w:trPr>
          <w:trHeight w:val="570" w:hRule="atLeast"/>
        </w:trPr>
        <w:tc>
          <w:tcPr>
            <w:tcW w:w="93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单位名称</w:t>
            </w:r>
          </w:p>
        </w:tc>
        <w:tc>
          <w:tcPr>
            <w:tcW w:w="924"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岗位名称</w:t>
            </w:r>
          </w:p>
        </w:tc>
        <w:tc>
          <w:tcPr>
            <w:tcW w:w="50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岗位代码</w:t>
            </w:r>
          </w:p>
        </w:tc>
        <w:tc>
          <w:tcPr>
            <w:tcW w:w="66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需求计划（</w:t>
            </w:r>
            <w:r>
              <w:rPr>
                <w:rStyle w:val="16"/>
                <w:lang w:val="en-US" w:eastAsia="zh-CN" w:bidi="ar"/>
              </w:rPr>
              <w:t>人</w:t>
            </w:r>
            <w:r>
              <w:rPr>
                <w:rFonts w:hint="eastAsia" w:ascii="宋体" w:hAnsi="宋体" w:eastAsia="宋体" w:cs="宋体"/>
                <w:i w:val="0"/>
                <w:color w:val="000000"/>
                <w:kern w:val="0"/>
                <w:sz w:val="22"/>
                <w:szCs w:val="22"/>
                <w:u w:val="none"/>
                <w:lang w:val="en-US" w:eastAsia="zh-CN" w:bidi="ar"/>
              </w:rPr>
              <w:t>）</w:t>
            </w:r>
          </w:p>
        </w:tc>
        <w:tc>
          <w:tcPr>
            <w:tcW w:w="87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岗位要求</w:t>
            </w:r>
          </w:p>
        </w:tc>
        <w:tc>
          <w:tcPr>
            <w:tcW w:w="71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相关行业工作经历要求</w:t>
            </w:r>
          </w:p>
        </w:tc>
        <w:tc>
          <w:tcPr>
            <w:tcW w:w="24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填报人</w:t>
            </w:r>
          </w:p>
        </w:tc>
        <w:tc>
          <w:tcPr>
            <w:tcW w:w="122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r>
      <w:tr>
        <w:tblPrEx>
          <w:tblLayout w:type="fixed"/>
          <w:tblCellMar>
            <w:top w:w="0" w:type="dxa"/>
            <w:left w:w="0" w:type="dxa"/>
            <w:bottom w:w="0" w:type="dxa"/>
            <w:right w:w="0" w:type="dxa"/>
          </w:tblCellMar>
        </w:tblPrEx>
        <w:trPr>
          <w:trHeight w:val="735" w:hRule="atLeast"/>
        </w:trPr>
        <w:tc>
          <w:tcPr>
            <w:tcW w:w="93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4"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应届或往届</w:t>
            </w:r>
          </w:p>
        </w:tc>
        <w:tc>
          <w:tcPr>
            <w:tcW w:w="19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出生年月</w:t>
            </w:r>
          </w:p>
        </w:tc>
        <w:tc>
          <w:tcPr>
            <w:tcW w:w="196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学历、学位</w:t>
            </w:r>
          </w:p>
        </w:tc>
        <w:tc>
          <w:tcPr>
            <w:tcW w:w="23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专业</w:t>
            </w:r>
          </w:p>
        </w:tc>
        <w:tc>
          <w:tcPr>
            <w:tcW w:w="72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职称</w:t>
            </w:r>
          </w:p>
        </w:tc>
        <w:tc>
          <w:tcPr>
            <w:tcW w:w="117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其它</w:t>
            </w:r>
          </w:p>
        </w:tc>
        <w:tc>
          <w:tcPr>
            <w:tcW w:w="7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2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80" w:hRule="atLeast"/>
        </w:trPr>
        <w:tc>
          <w:tcPr>
            <w:tcW w:w="1398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区直机关下属事业单位（26人）</w:t>
            </w:r>
          </w:p>
        </w:tc>
      </w:tr>
      <w:tr>
        <w:tblPrEx>
          <w:tblLayout w:type="fixed"/>
          <w:tblCellMar>
            <w:top w:w="0" w:type="dxa"/>
            <w:left w:w="0" w:type="dxa"/>
            <w:bottom w:w="0" w:type="dxa"/>
            <w:right w:w="0" w:type="dxa"/>
          </w:tblCellMar>
        </w:tblPrEx>
        <w:trPr>
          <w:trHeight w:val="15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冷水滩区行政效能投诉处理中心</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1901</w:t>
            </w: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研究生：100101哲学类、100102中国语言文学类、100301法学类、100302政治学类；本科：200101哲学类、200102中国语言文学类、200301法学类、200302政治学类</w:t>
            </w:r>
          </w:p>
        </w:tc>
        <w:tc>
          <w:tcPr>
            <w:tcW w:w="7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何岚</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15200969222</w:t>
            </w:r>
          </w:p>
        </w:tc>
      </w:tr>
      <w:tr>
        <w:tblPrEx>
          <w:tblLayout w:type="fixed"/>
          <w:tblCellMar>
            <w:top w:w="0" w:type="dxa"/>
            <w:left w:w="0" w:type="dxa"/>
            <w:bottom w:w="0" w:type="dxa"/>
            <w:right w:w="0" w:type="dxa"/>
          </w:tblCellMar>
        </w:tblPrEx>
        <w:trPr>
          <w:trHeight w:val="11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冷水滩区森林病虫害防治检疫站</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1902</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研究生：100202工商管理类、100702林业与园艺学类；本科：200202工商管理类、200702林学类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张武</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13874383871</w:t>
            </w:r>
          </w:p>
        </w:tc>
      </w:tr>
      <w:tr>
        <w:tblPrEx>
          <w:tblLayout w:type="fixed"/>
          <w:tblCellMar>
            <w:top w:w="0" w:type="dxa"/>
            <w:left w:w="0" w:type="dxa"/>
            <w:bottom w:w="0" w:type="dxa"/>
            <w:right w:w="0" w:type="dxa"/>
          </w:tblCellMar>
        </w:tblPrEx>
        <w:trPr>
          <w:trHeight w:val="9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冷水滩区价格认证与信息监测中心</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1903</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屈纯</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17769290885</w:t>
            </w:r>
          </w:p>
        </w:tc>
      </w:tr>
      <w:tr>
        <w:tblPrEx>
          <w:tblLayout w:type="fixed"/>
          <w:tblCellMar>
            <w:top w:w="0" w:type="dxa"/>
            <w:left w:w="0" w:type="dxa"/>
            <w:bottom w:w="0" w:type="dxa"/>
            <w:right w:w="0" w:type="dxa"/>
          </w:tblCellMar>
        </w:tblPrEx>
        <w:trPr>
          <w:trHeight w:val="16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冷水滩区图书馆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1904</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研究生：100102中国语言文学类、100205图书档案管理类、100104新闻传播学类；本科：200102中国语言文学类、200205图书档案管理类、200104新闻传播学类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唐勋民</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13907463187</w:t>
            </w:r>
          </w:p>
        </w:tc>
      </w:tr>
      <w:tr>
        <w:tblPrEx>
          <w:tblLayout w:type="fixed"/>
          <w:tblCellMar>
            <w:top w:w="0" w:type="dxa"/>
            <w:left w:w="0" w:type="dxa"/>
            <w:bottom w:w="0" w:type="dxa"/>
            <w:right w:w="0" w:type="dxa"/>
          </w:tblCellMar>
        </w:tblPrEx>
        <w:trPr>
          <w:trHeight w:val="9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冷水滩区社会经济调查队</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刘开军</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13037468885</w:t>
            </w:r>
          </w:p>
        </w:tc>
      </w:tr>
      <w:tr>
        <w:tblPrEx>
          <w:tblLayout w:type="fixed"/>
          <w:tblCellMar>
            <w:top w:w="0" w:type="dxa"/>
            <w:left w:w="0" w:type="dxa"/>
            <w:bottom w:w="0" w:type="dxa"/>
            <w:right w:w="0" w:type="dxa"/>
          </w:tblCellMar>
        </w:tblPrEx>
        <w:trPr>
          <w:trHeight w:val="104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冷水滩区投资促进事务局</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1906</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邓有亮</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13874612899</w:t>
            </w:r>
          </w:p>
        </w:tc>
      </w:tr>
      <w:tr>
        <w:tblPrEx>
          <w:tblLayout w:type="fixed"/>
          <w:tblCellMar>
            <w:top w:w="0" w:type="dxa"/>
            <w:left w:w="0" w:type="dxa"/>
            <w:bottom w:w="0" w:type="dxa"/>
            <w:right w:w="0" w:type="dxa"/>
          </w:tblCellMar>
        </w:tblPrEx>
        <w:trPr>
          <w:trHeight w:val="110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1907</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邓有亮</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13874612899</w:t>
            </w:r>
          </w:p>
        </w:tc>
      </w:tr>
      <w:tr>
        <w:tblPrEx>
          <w:tblLayout w:type="fixed"/>
          <w:tblCellMar>
            <w:top w:w="0" w:type="dxa"/>
            <w:left w:w="0" w:type="dxa"/>
            <w:bottom w:w="0" w:type="dxa"/>
            <w:right w:w="0"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区委统战部党外代表人士信息管理中心</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1908</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兰春芳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13107462317</w:t>
            </w:r>
          </w:p>
        </w:tc>
      </w:tr>
      <w:tr>
        <w:tblPrEx>
          <w:tblLayout w:type="fixed"/>
          <w:tblCellMar>
            <w:top w:w="0" w:type="dxa"/>
            <w:left w:w="0" w:type="dxa"/>
            <w:bottom w:w="0" w:type="dxa"/>
            <w:right w:w="0" w:type="dxa"/>
          </w:tblCellMar>
        </w:tblPrEx>
        <w:trPr>
          <w:trHeight w:val="15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冷水滩区财政局投资评审中心</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1909</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研究生：100202工商管理类、100201经济学类、        100102中国语言文学类；本科：200202工商管理类、200201经济学类、200102中国语言文学类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吕旺民</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18007469458</w:t>
            </w:r>
          </w:p>
        </w:tc>
      </w:tr>
      <w:tr>
        <w:tblPrEx>
          <w:tblLayout w:type="fixed"/>
          <w:tblCellMar>
            <w:top w:w="0" w:type="dxa"/>
            <w:left w:w="0" w:type="dxa"/>
            <w:bottom w:w="0" w:type="dxa"/>
            <w:right w:w="0" w:type="dxa"/>
          </w:tblCellMar>
        </w:tblPrEx>
        <w:trPr>
          <w:trHeight w:val="102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冷水滩区人大信息管理中心</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1910</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本科：200201经济学类、200202工商管理类、200204公共管理类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黄福云</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18974662929</w:t>
            </w:r>
          </w:p>
        </w:tc>
      </w:tr>
      <w:tr>
        <w:tblPrEx>
          <w:tblLayout w:type="fixed"/>
          <w:tblCellMar>
            <w:top w:w="0" w:type="dxa"/>
            <w:left w:w="0" w:type="dxa"/>
            <w:bottom w:w="0" w:type="dxa"/>
            <w:right w:w="0" w:type="dxa"/>
          </w:tblCellMar>
        </w:tblPrEx>
        <w:trPr>
          <w:trHeight w:val="104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1911</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本科：200301法学类、200302政治学类、200303社会学类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黄福云</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18974662929</w:t>
            </w:r>
          </w:p>
        </w:tc>
      </w:tr>
      <w:tr>
        <w:tblPrEx>
          <w:tblLayout w:type="fixed"/>
          <w:tblCellMar>
            <w:top w:w="0" w:type="dxa"/>
            <w:left w:w="0" w:type="dxa"/>
            <w:bottom w:w="0" w:type="dxa"/>
            <w:right w:w="0" w:type="dxa"/>
          </w:tblCellMar>
        </w:tblPrEx>
        <w:trPr>
          <w:trHeight w:val="10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冷水滩区健康教育所</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1912</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唐天波</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13974600018</w:t>
            </w:r>
          </w:p>
        </w:tc>
      </w:tr>
      <w:tr>
        <w:tblPrEx>
          <w:tblLayout w:type="fixed"/>
          <w:tblCellMar>
            <w:top w:w="0" w:type="dxa"/>
            <w:left w:w="0" w:type="dxa"/>
            <w:bottom w:w="0" w:type="dxa"/>
            <w:right w:w="0"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冷水滩区劳动争议仲裁院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1913</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研究生：100301法学类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张艳文</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18974657507</w:t>
            </w:r>
          </w:p>
        </w:tc>
      </w:tr>
      <w:tr>
        <w:tblPrEx>
          <w:tblLayout w:type="fixed"/>
          <w:tblCellMar>
            <w:top w:w="0" w:type="dxa"/>
            <w:left w:w="0" w:type="dxa"/>
            <w:bottom w:w="0" w:type="dxa"/>
            <w:right w:w="0"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冷水滩区人力资源服务中心</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1914</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全日制硕士研究生且本科学历为全日制“双一流大学”毕业（需获得相应学位证书）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张艳文</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18974657507</w:t>
            </w:r>
          </w:p>
        </w:tc>
      </w:tr>
      <w:tr>
        <w:tblPrEx>
          <w:tblLayout w:type="fixed"/>
          <w:tblCellMar>
            <w:top w:w="0" w:type="dxa"/>
            <w:left w:w="0" w:type="dxa"/>
            <w:bottom w:w="0" w:type="dxa"/>
            <w:right w:w="0"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冷水滩区人力资源和社会保障统计信息中心</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全日制硕士研究生且本科学历为全日制“双一流大学”毕业（需获得相应学位证书）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张艳文</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18974657507</w:t>
            </w:r>
          </w:p>
        </w:tc>
      </w:tr>
      <w:tr>
        <w:tblPrEx>
          <w:tblLayout w:type="fixed"/>
          <w:tblCellMar>
            <w:top w:w="0" w:type="dxa"/>
            <w:left w:w="0" w:type="dxa"/>
            <w:bottom w:w="0" w:type="dxa"/>
            <w:right w:w="0"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冷水滩区再就业小额贷款担保中心</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1916</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全日制硕士研究生且本科学历为全日制“双一流大学”毕业（需获得相应学位证书）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张艳文</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18974657507</w:t>
            </w:r>
          </w:p>
        </w:tc>
      </w:tr>
      <w:tr>
        <w:tblPrEx>
          <w:tblLayout w:type="fixed"/>
          <w:tblCellMar>
            <w:top w:w="0" w:type="dxa"/>
            <w:left w:w="0" w:type="dxa"/>
            <w:bottom w:w="0" w:type="dxa"/>
            <w:right w:w="0" w:type="dxa"/>
          </w:tblCellMar>
        </w:tblPrEx>
        <w:trPr>
          <w:trHeight w:val="100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冷水滩区保障性住房服务中心</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1917</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本科：200202工商管理类、200201经济学类、200102中国语言文学类  </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陈龙军</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15974070057</w:t>
            </w:r>
          </w:p>
        </w:tc>
      </w:tr>
      <w:tr>
        <w:tblPrEx>
          <w:tblLayout w:type="fixed"/>
          <w:tblCellMar>
            <w:top w:w="0" w:type="dxa"/>
            <w:left w:w="0" w:type="dxa"/>
            <w:bottom w:w="0" w:type="dxa"/>
            <w:right w:w="0" w:type="dxa"/>
          </w:tblCellMar>
        </w:tblPrEx>
        <w:trPr>
          <w:trHeight w:val="100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1918</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本科：200202工商管理类、200204公共管理类、200608土建类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陈龙军</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15974070057</w:t>
            </w:r>
          </w:p>
        </w:tc>
      </w:tr>
      <w:tr>
        <w:tblPrEx>
          <w:tblLayout w:type="fixed"/>
          <w:tblCellMar>
            <w:top w:w="0" w:type="dxa"/>
            <w:left w:w="0" w:type="dxa"/>
            <w:bottom w:w="0" w:type="dxa"/>
            <w:right w:w="0"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冷水滩区儿童福利院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1919</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往届</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经济和管理学大类</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姜梅曼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13974644971</w:t>
            </w:r>
          </w:p>
        </w:tc>
      </w:tr>
      <w:tr>
        <w:tblPrEx>
          <w:tblLayout w:type="fixed"/>
          <w:tblCellMar>
            <w:top w:w="0" w:type="dxa"/>
            <w:left w:w="0" w:type="dxa"/>
            <w:bottom w:w="0" w:type="dxa"/>
            <w:right w:w="0" w:type="dxa"/>
          </w:tblCellMar>
        </w:tblPrEx>
        <w:trPr>
          <w:trHeight w:val="1567"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冷水滩区婚姻登记处</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往届</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文史哲大类</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姜梅曼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13974644971</w:t>
            </w:r>
          </w:p>
        </w:tc>
      </w:tr>
      <w:tr>
        <w:tblPrEx>
          <w:tblLayout w:type="fixed"/>
          <w:tblCellMar>
            <w:top w:w="0" w:type="dxa"/>
            <w:left w:w="0" w:type="dxa"/>
            <w:bottom w:w="0" w:type="dxa"/>
            <w:right w:w="0" w:type="dxa"/>
          </w:tblCellMar>
        </w:tblPrEx>
        <w:trPr>
          <w:trHeight w:val="600" w:hRule="atLeast"/>
        </w:trPr>
        <w:tc>
          <w:tcPr>
            <w:tcW w:w="1398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企业（25人）</w:t>
            </w:r>
          </w:p>
        </w:tc>
      </w:tr>
      <w:tr>
        <w:tblPrEx>
          <w:tblLayout w:type="fixed"/>
          <w:tblCellMar>
            <w:top w:w="0" w:type="dxa"/>
            <w:left w:w="0" w:type="dxa"/>
            <w:bottom w:w="0" w:type="dxa"/>
            <w:right w:w="0" w:type="dxa"/>
          </w:tblCellMar>
        </w:tblPrEx>
        <w:trPr>
          <w:trHeight w:val="152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冷水滩区高科技工业园建设投资有限责任公司</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办公室职员</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文史哲大类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邓训红</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18074622391</w:t>
            </w:r>
          </w:p>
        </w:tc>
      </w:tr>
      <w:tr>
        <w:tblPrEx>
          <w:tblLayout w:type="fixed"/>
          <w:tblCellMar>
            <w:top w:w="0" w:type="dxa"/>
            <w:left w:w="0" w:type="dxa"/>
            <w:bottom w:w="0" w:type="dxa"/>
            <w:right w:w="0" w:type="dxa"/>
          </w:tblCellMar>
        </w:tblPrEx>
        <w:trPr>
          <w:trHeight w:val="152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工程管理人员</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工学大类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邓训红</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18074622391</w:t>
            </w:r>
          </w:p>
        </w:tc>
      </w:tr>
      <w:tr>
        <w:tblPrEx>
          <w:tblLayout w:type="fixed"/>
          <w:tblCellMar>
            <w:top w:w="0" w:type="dxa"/>
            <w:left w:w="0" w:type="dxa"/>
            <w:bottom w:w="0" w:type="dxa"/>
            <w:right w:w="0" w:type="dxa"/>
          </w:tblCellMar>
        </w:tblPrEx>
        <w:trPr>
          <w:trHeight w:val="126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冷水滩区高科技工业园建设投资有限责任公司</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财务部职员</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1923</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研究生：100201工商管理类、100201经济学类；本科：200202工商管理类、200201经济学类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邓训红</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18074622391</w:t>
            </w:r>
          </w:p>
        </w:tc>
      </w:tr>
      <w:tr>
        <w:tblPrEx>
          <w:tblLayout w:type="fixed"/>
          <w:tblCellMar>
            <w:top w:w="0" w:type="dxa"/>
            <w:left w:w="0" w:type="dxa"/>
            <w:bottom w:w="0" w:type="dxa"/>
            <w:right w:w="0" w:type="dxa"/>
          </w:tblCellMar>
        </w:tblPrEx>
        <w:trPr>
          <w:trHeight w:val="122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投融资职员</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1924</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经济和管理学大类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邓训红</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18074622391</w:t>
            </w:r>
          </w:p>
        </w:tc>
      </w:tr>
      <w:tr>
        <w:tblPrEx>
          <w:tblLayout w:type="fixed"/>
          <w:tblCellMar>
            <w:top w:w="0" w:type="dxa"/>
            <w:left w:w="0" w:type="dxa"/>
            <w:bottom w:w="0" w:type="dxa"/>
            <w:right w:w="0" w:type="dxa"/>
          </w:tblCellMar>
        </w:tblPrEx>
        <w:trPr>
          <w:trHeight w:val="114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资产经营部职员</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研究生：经济学类100201、法学类100301；本科：经济学类200201</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邓训红</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18074622391</w:t>
            </w:r>
          </w:p>
        </w:tc>
      </w:tr>
      <w:tr>
        <w:tblPrEx>
          <w:tblLayout w:type="fixed"/>
          <w:tblCellMar>
            <w:top w:w="0" w:type="dxa"/>
            <w:left w:w="0" w:type="dxa"/>
            <w:bottom w:w="0" w:type="dxa"/>
            <w:right w:w="0" w:type="dxa"/>
          </w:tblCellMar>
        </w:tblPrEx>
        <w:trPr>
          <w:trHeight w:val="130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冷水滩区经济建设投资有限公司</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工程管理人员</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研究生：100608土建类；本科：200608土建类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具有中级工程师职称或一级建造师证书的，学历可放宽至全日制大学本科学历，年龄放宽至1982年9月30日以后出生</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杨顺荣</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13607461998</w:t>
            </w:r>
          </w:p>
        </w:tc>
      </w:tr>
      <w:tr>
        <w:tblPrEx>
          <w:tblLayout w:type="fixed"/>
          <w:tblCellMar>
            <w:top w:w="0" w:type="dxa"/>
            <w:left w:w="0" w:type="dxa"/>
            <w:bottom w:w="0" w:type="dxa"/>
            <w:right w:w="0" w:type="dxa"/>
          </w:tblCellMar>
        </w:tblPrEx>
        <w:trPr>
          <w:trHeight w:val="120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工程测绘人员</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1927</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研究生：100610测绘类；本科：200610测绘类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具有测绘工程师职称的，学历可放宽至全日制大学本科学历，年龄放宽至1982年9月30日以后出生</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杨顺荣</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13607461998</w:t>
            </w:r>
          </w:p>
        </w:tc>
      </w:tr>
      <w:tr>
        <w:tblPrEx>
          <w:tblLayout w:type="fixed"/>
          <w:tblCellMar>
            <w:top w:w="0" w:type="dxa"/>
            <w:left w:w="0" w:type="dxa"/>
            <w:bottom w:w="0" w:type="dxa"/>
            <w:right w:w="0" w:type="dxa"/>
          </w:tblCellMar>
        </w:tblPrEx>
        <w:trPr>
          <w:trHeight w:val="13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工程预算人员</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1928</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研究生：10020210工程管理；本科：20020205工程造价    、20020203工程管理</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具有一级造价工程师职称的，学历可放宽至全日制大学本科学历，年龄放宽至1982年9月30日以后出生</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杨顺荣</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13607461998</w:t>
            </w:r>
          </w:p>
        </w:tc>
      </w:tr>
      <w:tr>
        <w:tblPrEx>
          <w:tblLayout w:type="fixed"/>
          <w:tblCellMar>
            <w:top w:w="0" w:type="dxa"/>
            <w:left w:w="0" w:type="dxa"/>
            <w:bottom w:w="0" w:type="dxa"/>
            <w:right w:w="0" w:type="dxa"/>
          </w:tblCellMar>
        </w:tblPrEx>
        <w:trPr>
          <w:trHeight w:val="134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财务会计</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1929</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研究生：100201经济学类、100202工商管理类；本科：200201经济学类、200202工商管理类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中级会计师职称</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具有高级会计师职称或注册会计师证书的，学历可放宽至全日制大学本科学历，年龄可分别放宽至1979年9月1日以后出生、1982年9月1日以后出生</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杨顺荣</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13607461998</w:t>
            </w:r>
          </w:p>
        </w:tc>
      </w:tr>
      <w:tr>
        <w:tblPrEx>
          <w:tblLayout w:type="fixed"/>
          <w:tblCellMar>
            <w:top w:w="0" w:type="dxa"/>
            <w:left w:w="0" w:type="dxa"/>
            <w:bottom w:w="0" w:type="dxa"/>
            <w:right w:w="0" w:type="dxa"/>
          </w:tblCellMar>
        </w:tblPrEx>
        <w:trPr>
          <w:trHeight w:val="130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办公室文秘</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研究生：100102中国语言文学类；本科：200102中国语言文学类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杨顺荣</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13607461998</w:t>
            </w:r>
          </w:p>
        </w:tc>
      </w:tr>
      <w:tr>
        <w:tblPrEx>
          <w:tblLayout w:type="fixed"/>
          <w:tblCellMar>
            <w:top w:w="0" w:type="dxa"/>
            <w:left w:w="0" w:type="dxa"/>
            <w:bottom w:w="0" w:type="dxa"/>
            <w:right w:w="0" w:type="dxa"/>
          </w:tblCellMar>
        </w:tblPrEx>
        <w:trPr>
          <w:trHeight w:val="130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融资专员</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研究生：100201经济学类、100202工商管理类；本科：200201经济学类、200202工商管理类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杨顺荣</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13607461998</w:t>
            </w:r>
          </w:p>
        </w:tc>
      </w:tr>
      <w:tr>
        <w:tblPrEx>
          <w:tblLayout w:type="fixed"/>
          <w:tblCellMar>
            <w:top w:w="0" w:type="dxa"/>
            <w:left w:w="0" w:type="dxa"/>
            <w:bottom w:w="0" w:type="dxa"/>
            <w:right w:w="0" w:type="dxa"/>
          </w:tblCellMar>
        </w:tblPrEx>
        <w:trPr>
          <w:trHeight w:val="15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湖南恒伟药业股份有限公司</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药品研发人员</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往届</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药学、中药学、化学、生物工程等相关专业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三年以上</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朱端丽</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18374619773</w:t>
            </w:r>
          </w:p>
        </w:tc>
      </w:tr>
      <w:tr>
        <w:tblPrEx>
          <w:tblLayout w:type="fixed"/>
          <w:tblCellMar>
            <w:top w:w="0" w:type="dxa"/>
            <w:left w:w="0" w:type="dxa"/>
            <w:bottom w:w="0" w:type="dxa"/>
            <w:right w:w="0" w:type="dxa"/>
          </w:tblCellMar>
        </w:tblPrEx>
        <w:trPr>
          <w:trHeight w:val="540" w:hRule="atLeast"/>
        </w:trPr>
        <w:tc>
          <w:tcPr>
            <w:tcW w:w="1398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教育系统（50人）</w:t>
            </w:r>
          </w:p>
        </w:tc>
      </w:tr>
      <w:tr>
        <w:tblPrEx>
          <w:tblLayout w:type="fixed"/>
          <w:tblCellMar>
            <w:top w:w="0" w:type="dxa"/>
            <w:left w:w="0" w:type="dxa"/>
            <w:bottom w:w="0" w:type="dxa"/>
            <w:right w:w="0" w:type="dxa"/>
          </w:tblCellMar>
        </w:tblPrEx>
        <w:trPr>
          <w:trHeight w:val="10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永州十中、永州二十中、京华中学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初中语文</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1933</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全日制硕士研究生及以上学历或“双一流”大学(原985、211院校)全日制本科学历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语文及相近专业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应具备相应专业的初中及以上教师资格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0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永州十中、永州二十中、京华中学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初中数学</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1934</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全日制硕士研究生及以上学历或“双一流”大学(原985、21</w:t>
            </w: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数学及相近专业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应具备相应专业的初中及以上教师资格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0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永州二十中、马坪学校</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初中物理</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全日制硕士研究生及以上学历或“双一流”大学(原985、21</w:t>
            </w: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物理及相近专业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应具备相应专业的初中及以上教师资格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0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永州二十中、岚角山中学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初中地理</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1936</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全日制硕士研究生及以上学历或“双一流”大学(原985、21</w:t>
            </w: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地理及相近专业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应具备相应专业的初中及以上教师资格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0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永州十中、珊瑚学校</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初中信息技术</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1937</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全日制硕士研究生及以上学历或“双一流”大学(原985、21</w:t>
            </w: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信息技术及相近专业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应具备相应专业的初中及以上教师资格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0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京华中学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初中音乐</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1938</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全日制硕士研究生及以上学历或“双一流”大学(原985、21</w:t>
            </w: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音乐学及相近专业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应具备相应专业的初中及以上教师资格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2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永州二中、永州八中</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高中语文</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1939</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硕士研究生及以上学历且研究生及以上学历所学专业与本科所学专业相近或“双一流”大学(原985、211院校)全日制本科学历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语文及相近专业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应具备相应专业的高中及以上教师资格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4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永州二中、永州八中</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高中数学</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1940</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硕士研究生及以上学历且研究生及以上学历所学专业与本科所学专业相近或“双一流”大学(原985、211院校)全日制本科学历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数学及相近专业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应具备相应专业的高中及以上教师资格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4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永州八中</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高中英语</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1941</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1989年9月30日以后出生（研究生可放宽到1984年9月30日以后出生，具有英语专业八级证书考生可放宽到1982年9月30日以后出生）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硕士研究生及以上学历且研究生及以上学历所学专业与本科所学专业相近或“双一流”大学(原985、211院校)全日制本科学历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英语及相近专业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应具备相应专业的高中及以上教师资格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2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永州二中、永州八中</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高中物理</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1942</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硕士研究生及以上学历且研究生及以上学历所学专业与本科所学专业相近或“双一流”大学(原985、211院校)全日制本科学历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物理及相近专业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应具备相应专业的高中及以上教师资格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永州二中</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高中化学</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1943</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硕士研究生及以上学历且研究生及以上学历所学专业与本科所学专业相近或“双一流”大学(原985、211院校)全日制本科学历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应具备相应专业的高中及以上教师资格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永州二中、永州八中</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高中生物</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1944</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硕士研究生及以上学历且研究生及以上学历所学专业与本科所学专业相近或“双一流”大学(原985、211院校)全日制本科学历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应具备相应专业的高中及以上教师资格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永州二中、永州八中</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高中教育心理学</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硕士研究生及以上学历且研究生及以上学历所学专业与本科所学专业相近或“双一流”大学(原985、211院校)全日制本科学历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语文及相近专业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应具备相应专业的高中及以上教师资格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永州二中</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高中历史</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1946</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硕士研究生及以上学历且研究生及以上学历所学专业与本科所学专业相近或“双一流”大学(原985、211院校)全日制本科学历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历史及相近专业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应具备相应专业的高中及以上教师资格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永州八中</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高中信息技术</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1947</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硕士研究生及以上学历且研究生及以上学历所学专业与本科所学专业相近或“双一流”大学(原985、211院校)全日制本科学历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信息技术及相近专业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应具备相应专业的高中及以上教师资格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永州二中、永州八中</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高中通用技术</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1948</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硕士研究生及以上学历且研究生及以上学历所学专业与本科所学专业相近或“双一流”大学(原985、211院校)全日制本科学历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通用技术及相近专业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应具备相应专业的高中及以上教师资格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4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永州综合职业中专</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英语</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1949</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1989年9月30日以后出生（研究生可放宽到1984年9月30日以后出生，具有英语专业八级证书考生可放宽到1982年9月30日以后出生）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硕士研究生及以上学历且研究生及以上学历所学专业与本科所学专业相近或“双一流”大学(原985、211院校)全日制本科学历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英语及相近专业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应具备相应专业的高中或职高及以上教师资格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635"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永州综合职业中专</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电子电工</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1950</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全日制硕士研究生及以上学历或“双一流”大学(原985、211院校)全日制本科学历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电子电工及相近专业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应具备相应专业的高中或职高及以上教师资格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720" w:hRule="atLeast"/>
        </w:trPr>
        <w:tc>
          <w:tcPr>
            <w:tcW w:w="1179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医疗卫生系统（20人）</w:t>
            </w:r>
          </w:p>
        </w:tc>
        <w:tc>
          <w:tcPr>
            <w:tcW w:w="2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备注：除针灸理疗科外，其它所有专业均为西医类</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心内科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1951</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1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心血管内科学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有心导管介入资质</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介入中心</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1952</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1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放射医学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1953</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1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骨外科学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1954</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1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肛肠科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1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普通外科学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1956</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1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感染科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1957</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1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感染内科学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1958</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1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耳鼻咽喉科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1959</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1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耳鼻咽喉科学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内分泌科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1960</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1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内分泌学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ICU</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1961</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1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重症医学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急诊科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1962</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1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急诊医学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呼吸科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1963</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1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呼吸内科学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腹部外科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1964</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1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普通外科学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头颈外科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1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神经外科学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针灸理疗科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1966</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1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针灸推拿学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1967</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1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肾内科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1968</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1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肾内科学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血液科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1969</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1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血液内科学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消化科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1970</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1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消化内科学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bl>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pPr>
    </w:p>
    <w:p>
      <w:pPr>
        <w:spacing w:line="480" w:lineRule="exact"/>
        <w:rPr>
          <w:rFonts w:hint="eastAsia" w:ascii="方正大标宋简体" w:eastAsia="方正大标宋简体"/>
          <w:bCs/>
          <w:sz w:val="28"/>
          <w:szCs w:val="28"/>
        </w:rPr>
      </w:pPr>
      <w:r>
        <w:rPr>
          <w:rFonts w:hint="eastAsia" w:ascii="方正大标宋简体" w:eastAsia="方正大标宋简体"/>
          <w:bCs/>
          <w:sz w:val="28"/>
          <w:szCs w:val="28"/>
        </w:rPr>
        <w:t>附件</w:t>
      </w:r>
      <w:r>
        <w:rPr>
          <w:rFonts w:hint="eastAsia" w:ascii="方正大标宋简体" w:eastAsia="方正大标宋简体"/>
          <w:bCs/>
          <w:sz w:val="28"/>
          <w:szCs w:val="28"/>
          <w:lang w:val="en-US" w:eastAsia="zh-CN"/>
        </w:rPr>
        <w:t>2</w:t>
      </w:r>
      <w:r>
        <w:rPr>
          <w:rFonts w:hint="eastAsia" w:ascii="方正大标宋简体" w:eastAsia="方正大标宋简体"/>
          <w:bCs/>
          <w:sz w:val="28"/>
          <w:szCs w:val="28"/>
        </w:rPr>
        <w:t>：</w:t>
      </w:r>
    </w:p>
    <w:p>
      <w:pPr>
        <w:spacing w:line="480" w:lineRule="exact"/>
        <w:jc w:val="center"/>
        <w:rPr>
          <w:rFonts w:hint="eastAsia" w:ascii="方正大标宋简体" w:eastAsia="方正大标宋简体"/>
          <w:b/>
          <w:sz w:val="36"/>
          <w:szCs w:val="44"/>
        </w:rPr>
      </w:pPr>
    </w:p>
    <w:p>
      <w:pPr>
        <w:spacing w:line="480" w:lineRule="exact"/>
        <w:jc w:val="center"/>
        <w:rPr>
          <w:rFonts w:hint="eastAsia" w:ascii="黑体" w:hAnsi="仿宋_GB2312" w:eastAsia="黑体" w:cs="仿宋_GB2312"/>
          <w:sz w:val="40"/>
          <w:szCs w:val="40"/>
        </w:rPr>
      </w:pPr>
      <w:r>
        <w:rPr>
          <w:rFonts w:hint="eastAsia" w:ascii="黑体" w:hAnsi="仿宋_GB2312" w:eastAsia="黑体" w:cs="仿宋_GB2312"/>
          <w:sz w:val="40"/>
          <w:szCs w:val="40"/>
        </w:rPr>
        <w:t>冷水滩区</w:t>
      </w:r>
      <w:r>
        <w:rPr>
          <w:rFonts w:hint="eastAsia" w:ascii="黑体" w:hAnsi="仿宋_GB2312" w:eastAsia="黑体" w:cs="仿宋_GB2312"/>
          <w:sz w:val="40"/>
          <w:szCs w:val="40"/>
          <w:lang w:eastAsia="zh-CN"/>
        </w:rPr>
        <w:t>2020年</w:t>
      </w:r>
      <w:r>
        <w:rPr>
          <w:rFonts w:hint="eastAsia" w:ascii="黑体" w:hAnsi="仿宋_GB2312" w:eastAsia="黑体" w:cs="仿宋_GB2312"/>
          <w:sz w:val="40"/>
          <w:szCs w:val="40"/>
        </w:rPr>
        <w:t>引进急需紧缺</w:t>
      </w:r>
      <w:r>
        <w:rPr>
          <w:rFonts w:hint="eastAsia" w:ascii="黑体" w:hAnsi="仿宋_GB2312" w:eastAsia="黑体" w:cs="仿宋_GB2312"/>
          <w:sz w:val="40"/>
          <w:szCs w:val="40"/>
          <w:lang w:eastAsia="zh-CN"/>
        </w:rPr>
        <w:t>高层次</w:t>
      </w:r>
      <w:r>
        <w:rPr>
          <w:rFonts w:hint="eastAsia" w:ascii="黑体" w:hAnsi="仿宋_GB2312" w:eastAsia="黑体" w:cs="仿宋_GB2312"/>
          <w:sz w:val="40"/>
          <w:szCs w:val="40"/>
        </w:rPr>
        <w:t>人才</w:t>
      </w:r>
    </w:p>
    <w:p>
      <w:pPr>
        <w:spacing w:line="480" w:lineRule="exact"/>
        <w:jc w:val="center"/>
        <w:rPr>
          <w:rFonts w:hint="eastAsia" w:ascii="黑体" w:hAnsi="仿宋_GB2312" w:eastAsia="黑体" w:cs="仿宋_GB2312"/>
          <w:sz w:val="40"/>
          <w:szCs w:val="40"/>
        </w:rPr>
      </w:pPr>
      <w:r>
        <w:rPr>
          <w:rFonts w:hint="eastAsia" w:ascii="黑体" w:hAnsi="仿宋_GB2312" w:eastAsia="黑体" w:cs="仿宋_GB2312"/>
          <w:sz w:val="40"/>
          <w:szCs w:val="40"/>
        </w:rPr>
        <w:t>报名登记表</w:t>
      </w:r>
    </w:p>
    <w:p>
      <w:pPr>
        <w:spacing w:line="480" w:lineRule="exact"/>
        <w:rPr>
          <w:rFonts w:hint="eastAsia" w:ascii="黑体" w:hAnsi="方正小标宋简体" w:eastAsia="黑体" w:cs="方正小标宋简体"/>
          <w:bCs/>
          <w:sz w:val="44"/>
          <w:szCs w:val="44"/>
        </w:rPr>
      </w:pPr>
    </w:p>
    <w:p>
      <w:pPr>
        <w:ind w:left="-279" w:leftChars="-133" w:firstLine="223" w:firstLineChars="93"/>
        <w:rPr>
          <w:rFonts w:hint="eastAsia" w:ascii="仿宋_GB2312" w:hAnsi="楷体_GB2312" w:eastAsia="仿宋_GB2312"/>
          <w:bCs/>
          <w:szCs w:val="32"/>
        </w:rPr>
      </w:pPr>
      <w:r>
        <w:rPr>
          <w:rFonts w:hint="eastAsia" w:ascii="仿宋_GB2312" w:hAnsi="楷体_GB2312" w:eastAsia="仿宋_GB2312"/>
          <w:bCs/>
          <w:sz w:val="24"/>
          <w:szCs w:val="32"/>
        </w:rPr>
        <w:t>报考单位</w:t>
      </w:r>
      <w:r>
        <w:rPr>
          <w:rFonts w:hint="eastAsia" w:ascii="仿宋_GB2312" w:eastAsia="仿宋_GB2312"/>
          <w:bCs/>
          <w:sz w:val="24"/>
          <w:szCs w:val="32"/>
        </w:rPr>
        <w:t>：</w:t>
      </w:r>
      <w:r>
        <w:rPr>
          <w:rFonts w:hint="eastAsia" w:ascii="仿宋_GB2312" w:eastAsia="仿宋_GB2312"/>
          <w:bCs/>
          <w:szCs w:val="32"/>
        </w:rPr>
        <w:t xml:space="preserve">                     </w:t>
      </w:r>
      <w:r>
        <w:rPr>
          <w:rFonts w:hint="eastAsia" w:ascii="仿宋_GB2312" w:eastAsia="仿宋_GB2312"/>
          <w:bCs/>
          <w:szCs w:val="32"/>
          <w:lang w:val="en-US" w:eastAsia="zh-CN"/>
        </w:rPr>
        <w:t xml:space="preserve"> </w:t>
      </w:r>
      <w:r>
        <w:rPr>
          <w:rFonts w:hint="eastAsia" w:ascii="仿宋_GB2312" w:hAnsi="楷体_GB2312" w:eastAsia="仿宋_GB2312"/>
          <w:bCs/>
          <w:szCs w:val="32"/>
        </w:rPr>
        <w:t xml:space="preserve">报考岗位：           </w:t>
      </w:r>
      <w:r>
        <w:rPr>
          <w:rFonts w:hint="eastAsia" w:ascii="仿宋_GB2312" w:hAnsi="楷体_GB2312" w:eastAsia="仿宋_GB2312"/>
          <w:bCs/>
          <w:szCs w:val="32"/>
          <w:lang w:val="en-US" w:eastAsia="zh-CN"/>
        </w:rPr>
        <w:t xml:space="preserve">  </w:t>
      </w:r>
      <w:r>
        <w:rPr>
          <w:rFonts w:hint="eastAsia" w:ascii="仿宋_GB2312" w:hAnsi="楷体_GB2312" w:eastAsia="仿宋_GB2312"/>
          <w:bCs/>
          <w:szCs w:val="32"/>
        </w:rPr>
        <w:t xml:space="preserve">    岗位代码：        </w:t>
      </w:r>
    </w:p>
    <w:tbl>
      <w:tblPr>
        <w:tblStyle w:val="6"/>
        <w:tblW w:w="8505"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84"/>
        <w:gridCol w:w="727"/>
        <w:gridCol w:w="312"/>
        <w:gridCol w:w="439"/>
        <w:gridCol w:w="659"/>
        <w:gridCol w:w="173"/>
        <w:gridCol w:w="117"/>
        <w:gridCol w:w="114"/>
        <w:gridCol w:w="382"/>
        <w:gridCol w:w="52"/>
        <w:gridCol w:w="233"/>
        <w:gridCol w:w="599"/>
        <w:gridCol w:w="52"/>
        <w:gridCol w:w="405"/>
        <w:gridCol w:w="602"/>
        <w:gridCol w:w="622"/>
        <w:gridCol w:w="91"/>
        <w:gridCol w:w="568"/>
        <w:gridCol w:w="68"/>
        <w:gridCol w:w="100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31" w:hRule="exact"/>
          <w:jc w:val="center"/>
        </w:trPr>
        <w:tc>
          <w:tcPr>
            <w:tcW w:w="1284" w:type="dxa"/>
            <w:tcBorders>
              <w:bottom w:val="single" w:color="auto" w:sz="4" w:space="0"/>
              <w:right w:val="single" w:color="auto" w:sz="4" w:space="0"/>
            </w:tcBorders>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rPr>
              <w:t>姓  名</w:t>
            </w:r>
          </w:p>
        </w:tc>
        <w:tc>
          <w:tcPr>
            <w:tcW w:w="1478" w:type="dxa"/>
            <w:gridSpan w:val="3"/>
            <w:tcBorders>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bCs/>
                <w:szCs w:val="21"/>
              </w:rPr>
            </w:pPr>
          </w:p>
        </w:tc>
        <w:tc>
          <w:tcPr>
            <w:tcW w:w="832" w:type="dxa"/>
            <w:gridSpan w:val="2"/>
            <w:tcBorders>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rPr>
              <w:t>性别</w:t>
            </w:r>
          </w:p>
        </w:tc>
        <w:tc>
          <w:tcPr>
            <w:tcW w:w="665" w:type="dxa"/>
            <w:gridSpan w:val="4"/>
            <w:tcBorders>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bCs/>
                <w:szCs w:val="21"/>
              </w:rPr>
            </w:pPr>
          </w:p>
        </w:tc>
        <w:tc>
          <w:tcPr>
            <w:tcW w:w="832" w:type="dxa"/>
            <w:gridSpan w:val="2"/>
            <w:tcBorders>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rPr>
              <w:t>出生</w:t>
            </w:r>
          </w:p>
          <w:p>
            <w:pPr>
              <w:spacing w:line="260" w:lineRule="exact"/>
              <w:jc w:val="center"/>
              <w:rPr>
                <w:rFonts w:hint="eastAsia" w:ascii="仿宋_GB2312" w:hAnsi="宋体" w:eastAsia="仿宋_GB2312"/>
                <w:bCs/>
                <w:szCs w:val="21"/>
              </w:rPr>
            </w:pPr>
            <w:r>
              <w:rPr>
                <w:rFonts w:hint="eastAsia" w:ascii="仿宋_GB2312" w:hAnsi="宋体" w:eastAsia="仿宋_GB2312"/>
                <w:bCs/>
                <w:szCs w:val="21"/>
              </w:rPr>
              <w:t>年月</w:t>
            </w:r>
          </w:p>
        </w:tc>
        <w:tc>
          <w:tcPr>
            <w:tcW w:w="1772" w:type="dxa"/>
            <w:gridSpan w:val="5"/>
            <w:tcBorders>
              <w:left w:val="single" w:color="auto" w:sz="4" w:space="0"/>
              <w:bottom w:val="single" w:color="auto" w:sz="4" w:space="0"/>
              <w:right w:val="single" w:color="auto" w:sz="4" w:space="0"/>
            </w:tcBorders>
            <w:vAlign w:val="center"/>
          </w:tcPr>
          <w:p>
            <w:pPr>
              <w:spacing w:line="260" w:lineRule="exact"/>
              <w:ind w:firstLine="371" w:firstLineChars="177"/>
              <w:rPr>
                <w:rFonts w:hint="eastAsia" w:ascii="仿宋_GB2312" w:hAnsi="宋体" w:eastAsia="仿宋_GB2312"/>
                <w:bCs/>
                <w:szCs w:val="21"/>
              </w:rPr>
            </w:pPr>
          </w:p>
        </w:tc>
        <w:tc>
          <w:tcPr>
            <w:tcW w:w="1642" w:type="dxa"/>
            <w:gridSpan w:val="3"/>
            <w:vMerge w:val="restart"/>
            <w:tcBorders>
              <w:left w:val="single" w:color="auto" w:sz="4" w:space="0"/>
              <w:bottom w:val="single" w:color="auto" w:sz="4" w:space="0"/>
            </w:tcBorders>
            <w:vAlign w:val="center"/>
          </w:tcPr>
          <w:p>
            <w:pPr>
              <w:spacing w:line="260" w:lineRule="exact"/>
              <w:ind w:right="-105" w:rightChars="-50"/>
              <w:jc w:val="center"/>
              <w:rPr>
                <w:rFonts w:hint="eastAsia" w:ascii="仿宋_GB2312" w:hAnsi="宋体" w:eastAsia="仿宋_GB2312"/>
                <w:bCs/>
                <w:szCs w:val="21"/>
              </w:rPr>
            </w:pPr>
            <w:r>
              <w:rPr>
                <w:rFonts w:hint="eastAsia" w:ascii="仿宋_GB2312" w:hAnsi="宋体" w:eastAsia="仿宋_GB2312"/>
                <w:bCs/>
                <w:szCs w:val="21"/>
              </w:rPr>
              <w:t>照片</w:t>
            </w:r>
          </w:p>
          <w:p>
            <w:pPr>
              <w:spacing w:line="260" w:lineRule="exact"/>
              <w:jc w:val="center"/>
              <w:rPr>
                <w:rFonts w:hint="eastAsia" w:ascii="仿宋_GB2312" w:hAnsi="宋体" w:eastAsia="仿宋_GB2312"/>
                <w:bCs/>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464" w:hRule="atLeast"/>
          <w:jc w:val="center"/>
        </w:trPr>
        <w:tc>
          <w:tcPr>
            <w:tcW w:w="1284" w:type="dxa"/>
            <w:tcBorders>
              <w:top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rPr>
              <w:t>政治面貌</w:t>
            </w:r>
          </w:p>
        </w:tc>
        <w:tc>
          <w:tcPr>
            <w:tcW w:w="1478"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bCs/>
                <w:szCs w:val="21"/>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rPr>
              <w:t>身份</w:t>
            </w:r>
          </w:p>
          <w:p>
            <w:pPr>
              <w:spacing w:line="260" w:lineRule="exact"/>
              <w:jc w:val="center"/>
              <w:rPr>
                <w:rFonts w:hint="eastAsia" w:ascii="仿宋_GB2312" w:hAnsi="宋体" w:eastAsia="仿宋_GB2312"/>
                <w:bCs/>
                <w:szCs w:val="21"/>
              </w:rPr>
            </w:pPr>
            <w:r>
              <w:rPr>
                <w:rFonts w:hint="eastAsia" w:ascii="仿宋_GB2312" w:hAnsi="宋体" w:eastAsia="仿宋_GB2312"/>
                <w:bCs/>
                <w:szCs w:val="21"/>
              </w:rPr>
              <w:t>证号</w:t>
            </w:r>
          </w:p>
        </w:tc>
        <w:tc>
          <w:tcPr>
            <w:tcW w:w="3269" w:type="dxa"/>
            <w:gridSpan w:val="11"/>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bCs/>
                <w:szCs w:val="21"/>
              </w:rPr>
            </w:pPr>
          </w:p>
        </w:tc>
        <w:tc>
          <w:tcPr>
            <w:tcW w:w="1642" w:type="dxa"/>
            <w:gridSpan w:val="3"/>
            <w:vMerge w:val="continue"/>
            <w:tcBorders>
              <w:top w:val="single" w:color="auto" w:sz="4" w:space="0"/>
              <w:left w:val="single" w:color="auto" w:sz="4" w:space="0"/>
              <w:bottom w:val="single" w:color="auto" w:sz="4" w:space="0"/>
            </w:tcBorders>
            <w:vAlign w:val="center"/>
          </w:tcPr>
          <w:p>
            <w:pPr>
              <w:spacing w:line="260" w:lineRule="exact"/>
              <w:jc w:val="center"/>
              <w:rPr>
                <w:rFonts w:hint="eastAsia" w:ascii="仿宋_GB2312" w:hAnsi="宋体" w:eastAsia="仿宋_GB2312"/>
                <w:bCs/>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jc w:val="center"/>
        </w:trPr>
        <w:tc>
          <w:tcPr>
            <w:tcW w:w="1284" w:type="dxa"/>
            <w:tcBorders>
              <w:top w:val="single" w:color="auto" w:sz="4" w:space="0"/>
              <w:bottom w:val="single" w:color="auto" w:sz="4" w:space="0"/>
              <w:right w:val="single" w:color="auto" w:sz="4" w:space="0"/>
            </w:tcBorders>
            <w:vAlign w:val="center"/>
          </w:tcPr>
          <w:p>
            <w:pPr>
              <w:spacing w:line="260" w:lineRule="exact"/>
              <w:jc w:val="center"/>
              <w:rPr>
                <w:rFonts w:hint="eastAsia" w:ascii="仿宋_GB2312" w:eastAsia="仿宋_GB2312"/>
              </w:rPr>
            </w:pPr>
            <w:r>
              <w:rPr>
                <w:rFonts w:hint="eastAsia" w:ascii="仿宋_GB2312" w:eastAsia="仿宋_GB2312"/>
              </w:rPr>
              <w:t>籍贯</w:t>
            </w:r>
          </w:p>
        </w:tc>
        <w:tc>
          <w:tcPr>
            <w:tcW w:w="1478"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eastAsia="仿宋_GB2312"/>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eastAsia="仿宋_GB2312"/>
              </w:rPr>
            </w:pPr>
            <w:r>
              <w:rPr>
                <w:rFonts w:hint="eastAsia" w:ascii="仿宋_GB2312" w:eastAsia="仿宋_GB2312"/>
              </w:rPr>
              <w:t>出生地</w:t>
            </w:r>
          </w:p>
        </w:tc>
        <w:tc>
          <w:tcPr>
            <w:tcW w:w="3269" w:type="dxa"/>
            <w:gridSpan w:val="11"/>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eastAsia="仿宋_GB2312"/>
              </w:rPr>
            </w:pPr>
          </w:p>
        </w:tc>
        <w:tc>
          <w:tcPr>
            <w:tcW w:w="1642" w:type="dxa"/>
            <w:gridSpan w:val="3"/>
            <w:vMerge w:val="continue"/>
            <w:tcBorders>
              <w:top w:val="single" w:color="auto" w:sz="4" w:space="0"/>
              <w:left w:val="single" w:color="auto" w:sz="4" w:space="0"/>
              <w:bottom w:val="single" w:color="auto" w:sz="4" w:space="0"/>
            </w:tcBorders>
            <w:vAlign w:val="center"/>
          </w:tcPr>
          <w:p>
            <w:pPr>
              <w:spacing w:line="260" w:lineRule="exact"/>
              <w:jc w:val="cente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602" w:hRule="atLeast"/>
          <w:jc w:val="center"/>
        </w:trPr>
        <w:tc>
          <w:tcPr>
            <w:tcW w:w="1284" w:type="dxa"/>
            <w:tcBorders>
              <w:top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rPr>
              <w:t>参加工作  年月</w:t>
            </w:r>
          </w:p>
        </w:tc>
        <w:tc>
          <w:tcPr>
            <w:tcW w:w="2541"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bCs/>
                <w:szCs w:val="21"/>
              </w:rPr>
            </w:pPr>
          </w:p>
        </w:tc>
        <w:tc>
          <w:tcPr>
            <w:tcW w:w="1318"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bCs/>
                <w:szCs w:val="21"/>
              </w:rPr>
            </w:pPr>
            <w:r>
              <w:rPr>
                <w:rFonts w:hint="eastAsia" w:ascii="仿宋_GB2312" w:hAnsi="宋体" w:eastAsia="仿宋_GB2312"/>
                <w:bCs/>
                <w:szCs w:val="21"/>
              </w:rPr>
              <w:t>人事档案保管单位</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bCs/>
                <w:szCs w:val="21"/>
              </w:rPr>
            </w:pPr>
          </w:p>
        </w:tc>
        <w:tc>
          <w:tcPr>
            <w:tcW w:w="63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bCs/>
                <w:szCs w:val="21"/>
              </w:rPr>
            </w:pPr>
            <w:r>
              <w:rPr>
                <w:rFonts w:hint="eastAsia" w:ascii="仿宋_GB2312" w:hAnsi="宋体" w:eastAsia="仿宋_GB2312"/>
                <w:bCs/>
                <w:szCs w:val="21"/>
              </w:rPr>
              <w:t>健康状况</w:t>
            </w:r>
          </w:p>
        </w:tc>
        <w:tc>
          <w:tcPr>
            <w:tcW w:w="1006"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hAnsi="宋体" w:eastAsia="仿宋_GB2312"/>
                <w:bCs/>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668" w:hRule="atLeast"/>
          <w:jc w:val="center"/>
        </w:trPr>
        <w:tc>
          <w:tcPr>
            <w:tcW w:w="1284" w:type="dxa"/>
            <w:tcBorders>
              <w:top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rPr>
              <w:t>专业技术职务（职称）</w:t>
            </w:r>
          </w:p>
        </w:tc>
        <w:tc>
          <w:tcPr>
            <w:tcW w:w="7221" w:type="dxa"/>
            <w:gridSpan w:val="19"/>
            <w:tcBorders>
              <w:top w:val="single" w:color="auto" w:sz="4" w:space="0"/>
              <w:left w:val="single" w:color="auto" w:sz="4" w:space="0"/>
              <w:bottom w:val="single" w:color="auto" w:sz="4" w:space="0"/>
            </w:tcBorders>
            <w:vAlign w:val="center"/>
          </w:tcPr>
          <w:p>
            <w:pPr>
              <w:spacing w:line="240" w:lineRule="exact"/>
              <w:jc w:val="center"/>
              <w:rPr>
                <w:rFonts w:hint="eastAsia" w:ascii="仿宋_GB2312" w:hAnsi="宋体" w:eastAsia="仿宋_GB2312"/>
                <w:bCs/>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97" w:hRule="atLeast"/>
          <w:jc w:val="center"/>
        </w:trPr>
        <w:tc>
          <w:tcPr>
            <w:tcW w:w="1284" w:type="dxa"/>
            <w:tcBorders>
              <w:top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rPr>
              <w:t>第一学历  毕业院校  及专业</w:t>
            </w:r>
          </w:p>
        </w:tc>
        <w:tc>
          <w:tcPr>
            <w:tcW w:w="2541"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bCs/>
                <w:szCs w:val="21"/>
              </w:rPr>
            </w:pPr>
          </w:p>
        </w:tc>
        <w:tc>
          <w:tcPr>
            <w:tcW w:w="1318"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bCs/>
                <w:szCs w:val="21"/>
              </w:rPr>
            </w:pPr>
            <w:r>
              <w:rPr>
                <w:rFonts w:hint="eastAsia" w:ascii="仿宋_GB2312" w:hAnsi="宋体" w:eastAsia="仿宋_GB2312"/>
                <w:bCs/>
                <w:szCs w:val="21"/>
              </w:rPr>
              <w:t>学历层次</w:t>
            </w:r>
          </w:p>
        </w:tc>
        <w:tc>
          <w:tcPr>
            <w:tcW w:w="162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bCs/>
                <w:szCs w:val="21"/>
              </w:rPr>
            </w:pPr>
          </w:p>
        </w:tc>
        <w:tc>
          <w:tcPr>
            <w:tcW w:w="65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bCs/>
                <w:szCs w:val="21"/>
              </w:rPr>
            </w:pPr>
            <w:r>
              <w:rPr>
                <w:rFonts w:hint="eastAsia" w:ascii="仿宋_GB2312" w:hAnsi="宋体" w:eastAsia="仿宋_GB2312"/>
                <w:bCs/>
                <w:szCs w:val="21"/>
              </w:rPr>
              <w:t>学位</w:t>
            </w:r>
          </w:p>
        </w:tc>
        <w:tc>
          <w:tcPr>
            <w:tcW w:w="1074" w:type="dxa"/>
            <w:gridSpan w:val="2"/>
            <w:tcBorders>
              <w:top w:val="single" w:color="auto" w:sz="4" w:space="0"/>
              <w:left w:val="single" w:color="auto" w:sz="4" w:space="0"/>
              <w:bottom w:val="single" w:color="auto" w:sz="4" w:space="0"/>
            </w:tcBorders>
            <w:vAlign w:val="center"/>
          </w:tcPr>
          <w:p>
            <w:pPr>
              <w:spacing w:line="240" w:lineRule="exact"/>
              <w:jc w:val="center"/>
              <w:rPr>
                <w:rFonts w:hint="eastAsia" w:ascii="仿宋_GB2312" w:hAnsi="宋体" w:eastAsia="仿宋_GB2312"/>
                <w:bCs/>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97" w:hRule="atLeast"/>
          <w:jc w:val="center"/>
        </w:trPr>
        <w:tc>
          <w:tcPr>
            <w:tcW w:w="1284" w:type="dxa"/>
            <w:tcBorders>
              <w:top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rPr>
              <w:t>最高学历  毕业院校  及专业</w:t>
            </w:r>
          </w:p>
        </w:tc>
        <w:tc>
          <w:tcPr>
            <w:tcW w:w="2541"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bCs/>
                <w:szCs w:val="21"/>
              </w:rPr>
            </w:pPr>
          </w:p>
        </w:tc>
        <w:tc>
          <w:tcPr>
            <w:tcW w:w="1318"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bCs/>
                <w:szCs w:val="21"/>
              </w:rPr>
            </w:pPr>
            <w:r>
              <w:rPr>
                <w:rFonts w:hint="eastAsia" w:ascii="仿宋_GB2312" w:hAnsi="宋体" w:eastAsia="仿宋_GB2312"/>
                <w:bCs/>
                <w:szCs w:val="21"/>
              </w:rPr>
              <w:t>学历层次</w:t>
            </w:r>
          </w:p>
        </w:tc>
        <w:tc>
          <w:tcPr>
            <w:tcW w:w="162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bCs/>
                <w:szCs w:val="21"/>
              </w:rPr>
            </w:pPr>
          </w:p>
        </w:tc>
        <w:tc>
          <w:tcPr>
            <w:tcW w:w="65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bCs/>
                <w:szCs w:val="21"/>
              </w:rPr>
            </w:pPr>
            <w:r>
              <w:rPr>
                <w:rFonts w:hint="eastAsia" w:ascii="仿宋_GB2312" w:hAnsi="宋体" w:eastAsia="仿宋_GB2312"/>
                <w:bCs/>
                <w:szCs w:val="21"/>
              </w:rPr>
              <w:t>学位</w:t>
            </w:r>
          </w:p>
        </w:tc>
        <w:tc>
          <w:tcPr>
            <w:tcW w:w="1074" w:type="dxa"/>
            <w:gridSpan w:val="2"/>
            <w:tcBorders>
              <w:top w:val="single" w:color="auto" w:sz="4" w:space="0"/>
              <w:left w:val="single" w:color="auto" w:sz="4" w:space="0"/>
              <w:bottom w:val="single" w:color="auto" w:sz="4" w:space="0"/>
            </w:tcBorders>
            <w:vAlign w:val="center"/>
          </w:tcPr>
          <w:p>
            <w:pPr>
              <w:spacing w:line="240" w:lineRule="exact"/>
              <w:jc w:val="center"/>
              <w:rPr>
                <w:rFonts w:hint="eastAsia" w:ascii="仿宋_GB2312" w:hAnsi="宋体" w:eastAsia="仿宋_GB2312"/>
                <w:bCs/>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82" w:hRule="atLeast"/>
          <w:jc w:val="center"/>
        </w:trPr>
        <w:tc>
          <w:tcPr>
            <w:tcW w:w="1284" w:type="dxa"/>
            <w:vMerge w:val="restart"/>
            <w:tcBorders>
              <w:top w:val="single" w:color="auto" w:sz="4" w:space="0"/>
              <w:bottom w:val="single" w:color="auto" w:sz="4" w:space="0"/>
              <w:right w:val="single" w:color="auto" w:sz="4" w:space="0"/>
            </w:tcBorders>
            <w:textDirection w:val="tbRlV"/>
            <w:vAlign w:val="center"/>
          </w:tcPr>
          <w:p>
            <w:pPr>
              <w:spacing w:line="260" w:lineRule="exact"/>
              <w:ind w:left="113" w:right="113"/>
              <w:jc w:val="center"/>
              <w:rPr>
                <w:rFonts w:hint="eastAsia" w:ascii="仿宋_GB2312" w:hAnsi="宋体" w:eastAsia="仿宋_GB2312"/>
                <w:bCs/>
                <w:szCs w:val="21"/>
              </w:rPr>
            </w:pPr>
            <w:r>
              <w:rPr>
                <w:rFonts w:hint="eastAsia" w:ascii="仿宋_GB2312" w:hAnsi="宋体" w:eastAsia="仿宋_GB2312"/>
                <w:bCs/>
                <w:szCs w:val="21"/>
              </w:rPr>
              <w:t>联系方式</w:t>
            </w:r>
          </w:p>
        </w:tc>
        <w:tc>
          <w:tcPr>
            <w:tcW w:w="72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bCs/>
                <w:szCs w:val="21"/>
              </w:rPr>
            </w:pPr>
            <w:r>
              <w:rPr>
                <w:rFonts w:hint="eastAsia" w:ascii="仿宋_GB2312" w:hAnsi="宋体" w:eastAsia="仿宋_GB2312"/>
                <w:bCs/>
                <w:szCs w:val="21"/>
              </w:rPr>
              <w:t>通信地址</w:t>
            </w:r>
          </w:p>
        </w:tc>
        <w:tc>
          <w:tcPr>
            <w:tcW w:w="6494" w:type="dxa"/>
            <w:gridSpan w:val="18"/>
            <w:tcBorders>
              <w:top w:val="single" w:color="auto" w:sz="4" w:space="0"/>
              <w:left w:val="single" w:color="auto" w:sz="4" w:space="0"/>
              <w:bottom w:val="single" w:color="auto" w:sz="4" w:space="0"/>
            </w:tcBorders>
            <w:vAlign w:val="center"/>
          </w:tcPr>
          <w:p>
            <w:pPr>
              <w:widowControl/>
              <w:spacing w:line="240" w:lineRule="exact"/>
              <w:jc w:val="left"/>
              <w:rPr>
                <w:rFonts w:hint="eastAsia" w:ascii="仿宋_GB2312" w:hAnsi="宋体" w:eastAsia="仿宋_GB2312"/>
                <w:bCs/>
                <w:szCs w:val="21"/>
              </w:rPr>
            </w:pPr>
            <w:r>
              <w:rPr>
                <w:rFonts w:hint="eastAsia" w:ascii="仿宋_GB2312" w:hAnsi="宋体" w:eastAsia="仿宋_GB2312"/>
                <w:bCs/>
                <w:szCs w:val="21"/>
              </w:rPr>
              <w:t xml:space="preserve">                                   邮编：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601" w:hRule="atLeast"/>
          <w:jc w:val="center"/>
        </w:trPr>
        <w:tc>
          <w:tcPr>
            <w:tcW w:w="1284" w:type="dxa"/>
            <w:vMerge w:val="continue"/>
            <w:tcBorders>
              <w:top w:val="single" w:color="auto" w:sz="4" w:space="0"/>
              <w:bottom w:val="single" w:color="auto" w:sz="4" w:space="0"/>
              <w:right w:val="single" w:color="auto" w:sz="4" w:space="0"/>
            </w:tcBorders>
            <w:vAlign w:val="center"/>
          </w:tcPr>
          <w:p>
            <w:pPr>
              <w:widowControl/>
              <w:spacing w:line="240" w:lineRule="exact"/>
              <w:jc w:val="left"/>
              <w:rPr>
                <w:rFonts w:hint="eastAsia" w:ascii="仿宋_GB2312" w:eastAsia="仿宋_GB2312"/>
              </w:rPr>
            </w:pPr>
          </w:p>
        </w:tc>
        <w:tc>
          <w:tcPr>
            <w:tcW w:w="72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rPr>
            </w:pPr>
            <w:r>
              <w:rPr>
                <w:rFonts w:hint="eastAsia" w:ascii="仿宋_GB2312" w:eastAsia="仿宋_GB2312"/>
              </w:rPr>
              <w:t>家庭住址</w:t>
            </w:r>
          </w:p>
        </w:tc>
        <w:tc>
          <w:tcPr>
            <w:tcW w:w="6494" w:type="dxa"/>
            <w:gridSpan w:val="18"/>
            <w:tcBorders>
              <w:top w:val="single" w:color="auto" w:sz="4" w:space="0"/>
              <w:left w:val="single" w:color="auto" w:sz="4" w:space="0"/>
              <w:bottom w:val="single" w:color="auto" w:sz="4" w:space="0"/>
            </w:tcBorders>
            <w:vAlign w:val="center"/>
          </w:tcPr>
          <w:p>
            <w:pPr>
              <w:widowControl/>
              <w:spacing w:line="240" w:lineRule="exact"/>
              <w:jc w:val="left"/>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709" w:hRule="atLeast"/>
          <w:jc w:val="center"/>
        </w:trPr>
        <w:tc>
          <w:tcPr>
            <w:tcW w:w="1284" w:type="dxa"/>
            <w:vMerge w:val="continue"/>
            <w:tcBorders>
              <w:top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bCs/>
                <w:szCs w:val="21"/>
              </w:rPr>
            </w:pPr>
          </w:p>
        </w:tc>
        <w:tc>
          <w:tcPr>
            <w:tcW w:w="72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bCs/>
                <w:szCs w:val="21"/>
              </w:rPr>
            </w:pPr>
            <w:r>
              <w:rPr>
                <w:rFonts w:hint="eastAsia" w:ascii="仿宋_GB2312" w:hAnsi="宋体" w:eastAsia="仿宋_GB2312"/>
                <w:bCs/>
                <w:szCs w:val="21"/>
              </w:rPr>
              <w:t>电子信箱</w:t>
            </w:r>
          </w:p>
        </w:tc>
        <w:tc>
          <w:tcPr>
            <w:tcW w:w="1700"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bCs/>
                <w:szCs w:val="21"/>
              </w:rPr>
            </w:pPr>
          </w:p>
        </w:tc>
        <w:tc>
          <w:tcPr>
            <w:tcW w:w="49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bCs/>
                <w:szCs w:val="21"/>
              </w:rPr>
            </w:pPr>
            <w:r>
              <w:rPr>
                <w:rFonts w:hint="eastAsia" w:ascii="仿宋_GB2312" w:hAnsi="宋体" w:eastAsia="仿宋_GB2312"/>
                <w:bCs/>
                <w:szCs w:val="21"/>
              </w:rPr>
              <w:t>手机</w:t>
            </w:r>
          </w:p>
        </w:tc>
        <w:tc>
          <w:tcPr>
            <w:tcW w:w="1943"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bCs/>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bCs/>
                <w:szCs w:val="21"/>
              </w:rPr>
            </w:pPr>
            <w:r>
              <w:rPr>
                <w:rFonts w:hint="eastAsia" w:ascii="仿宋_GB2312" w:hAnsi="宋体" w:eastAsia="仿宋_GB2312"/>
                <w:bCs/>
                <w:szCs w:val="21"/>
              </w:rPr>
              <w:t>固定电话</w:t>
            </w:r>
          </w:p>
        </w:tc>
        <w:tc>
          <w:tcPr>
            <w:tcW w:w="1733" w:type="dxa"/>
            <w:gridSpan w:val="4"/>
            <w:tcBorders>
              <w:top w:val="single" w:color="auto" w:sz="4" w:space="0"/>
              <w:left w:val="single" w:color="auto" w:sz="4" w:space="0"/>
              <w:bottom w:val="single" w:color="auto" w:sz="4" w:space="0"/>
            </w:tcBorders>
            <w:vAlign w:val="center"/>
          </w:tcPr>
          <w:p>
            <w:pPr>
              <w:widowControl/>
              <w:spacing w:line="240" w:lineRule="exact"/>
              <w:jc w:val="left"/>
              <w:rPr>
                <w:rFonts w:hint="eastAsia" w:ascii="仿宋_GB2312" w:hAnsi="宋体" w:eastAsia="仿宋_GB2312"/>
                <w:bCs/>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965" w:hRule="atLeast"/>
          <w:jc w:val="center"/>
        </w:trPr>
        <w:tc>
          <w:tcPr>
            <w:tcW w:w="1284" w:type="dxa"/>
            <w:tcBorders>
              <w:top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rPr>
              <w:t>学习经历（自高中起填写）</w:t>
            </w:r>
          </w:p>
        </w:tc>
        <w:tc>
          <w:tcPr>
            <w:tcW w:w="7221" w:type="dxa"/>
            <w:gridSpan w:val="19"/>
            <w:tcBorders>
              <w:top w:val="single" w:color="auto" w:sz="4" w:space="0"/>
              <w:left w:val="single" w:color="auto" w:sz="4" w:space="0"/>
              <w:bottom w:val="single" w:color="auto" w:sz="4" w:space="0"/>
            </w:tcBorders>
            <w:vAlign w:val="top"/>
          </w:tcPr>
          <w:p>
            <w:pPr>
              <w:widowControl/>
              <w:spacing w:line="380" w:lineRule="exact"/>
              <w:jc w:val="left"/>
              <w:rPr>
                <w:rFonts w:hint="eastAsia" w:ascii="仿宋_GB2312" w:eastAsia="仿宋_GB2312"/>
                <w:bCs/>
                <w:szCs w:val="32"/>
              </w:rPr>
            </w:pPr>
            <w:r>
              <w:rPr>
                <w:rFonts w:hint="eastAsia" w:ascii="仿宋_GB2312" w:eastAsia="仿宋_GB2312"/>
                <w:bCs/>
                <w:szCs w:val="32"/>
              </w:rPr>
              <w:t>（按起始时间、毕业学校、专业、学历及学位顺序填写，可注明期间担任的主要职务）</w:t>
            </w:r>
          </w:p>
          <w:p>
            <w:pPr>
              <w:widowControl/>
              <w:spacing w:line="380" w:lineRule="exact"/>
              <w:jc w:val="left"/>
              <w:rPr>
                <w:rFonts w:hint="eastAsia" w:ascii="仿宋_GB2312" w:eastAsia="仿宋_GB2312"/>
                <w:bCs/>
                <w:sz w:val="24"/>
                <w:szCs w:val="32"/>
              </w:rPr>
            </w:pPr>
          </w:p>
          <w:p>
            <w:pPr>
              <w:widowControl/>
              <w:spacing w:line="380" w:lineRule="exact"/>
              <w:jc w:val="left"/>
              <w:rPr>
                <w:rFonts w:hint="eastAsia" w:ascii="仿宋_GB2312" w:eastAsia="仿宋_GB2312"/>
                <w:bCs/>
                <w:sz w:val="24"/>
                <w:szCs w:val="32"/>
              </w:rPr>
            </w:pPr>
          </w:p>
          <w:p>
            <w:pPr>
              <w:widowControl/>
              <w:spacing w:line="380" w:lineRule="exact"/>
              <w:jc w:val="left"/>
              <w:rPr>
                <w:rFonts w:hint="eastAsia" w:ascii="仿宋_GB2312" w:eastAsia="仿宋_GB2312"/>
                <w:bCs/>
                <w:sz w:val="24"/>
                <w:szCs w:val="32"/>
              </w:rPr>
            </w:pPr>
          </w:p>
          <w:p>
            <w:pPr>
              <w:widowControl/>
              <w:spacing w:line="380" w:lineRule="exact"/>
              <w:jc w:val="left"/>
              <w:rPr>
                <w:rFonts w:hint="eastAsia" w:ascii="仿宋_GB2312" w:eastAsia="仿宋_GB2312"/>
                <w:bCs/>
                <w:sz w:val="24"/>
                <w:szCs w:val="32"/>
              </w:rPr>
            </w:pPr>
          </w:p>
          <w:p>
            <w:pPr>
              <w:widowControl/>
              <w:spacing w:line="380" w:lineRule="exact"/>
              <w:jc w:val="left"/>
              <w:rPr>
                <w:rFonts w:hint="eastAsia" w:ascii="仿宋_GB2312" w:eastAsia="仿宋_GB2312"/>
                <w:bCs/>
                <w:sz w:val="24"/>
                <w:szCs w:val="32"/>
              </w:rPr>
            </w:pPr>
          </w:p>
          <w:p>
            <w:pPr>
              <w:widowControl/>
              <w:spacing w:line="380" w:lineRule="exact"/>
              <w:jc w:val="left"/>
              <w:rPr>
                <w:rFonts w:hint="eastAsia" w:ascii="仿宋_GB2312"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4112" w:hRule="exact"/>
          <w:jc w:val="center"/>
        </w:trPr>
        <w:tc>
          <w:tcPr>
            <w:tcW w:w="1284" w:type="dxa"/>
            <w:tcBorders>
              <w:top w:val="single" w:color="auto" w:sz="4" w:space="0"/>
              <w:bottom w:val="single" w:color="auto" w:sz="4" w:space="0"/>
              <w:right w:val="single" w:color="auto" w:sz="4" w:space="0"/>
            </w:tcBorders>
            <w:textDirection w:val="tbRlV"/>
            <w:vAlign w:val="center"/>
          </w:tcPr>
          <w:p>
            <w:pPr>
              <w:spacing w:line="260" w:lineRule="exact"/>
              <w:ind w:left="113" w:right="113"/>
              <w:jc w:val="center"/>
              <w:rPr>
                <w:rFonts w:hint="eastAsia" w:ascii="仿宋_GB2312" w:hAnsi="宋体" w:eastAsia="仿宋_GB2312"/>
                <w:bCs/>
                <w:szCs w:val="21"/>
              </w:rPr>
            </w:pPr>
            <w:r>
              <w:rPr>
                <w:rFonts w:hint="eastAsia" w:ascii="仿宋_GB2312" w:hAnsi="宋体" w:eastAsia="仿宋_GB2312"/>
                <w:bCs/>
                <w:szCs w:val="21"/>
              </w:rPr>
              <w:t>工作经历</w:t>
            </w:r>
          </w:p>
        </w:tc>
        <w:tc>
          <w:tcPr>
            <w:tcW w:w="7221" w:type="dxa"/>
            <w:gridSpan w:val="19"/>
            <w:tcBorders>
              <w:top w:val="single" w:color="auto" w:sz="4" w:space="0"/>
              <w:left w:val="single" w:color="auto" w:sz="4" w:space="0"/>
              <w:bottom w:val="single" w:color="auto" w:sz="4" w:space="0"/>
            </w:tcBorders>
            <w:vAlign w:val="top"/>
          </w:tcPr>
          <w:p>
            <w:pPr>
              <w:widowControl/>
              <w:spacing w:line="340" w:lineRule="exact"/>
              <w:jc w:val="left"/>
              <w:rPr>
                <w:rFonts w:hint="eastAsia" w:ascii="仿宋_GB2312" w:eastAsia="仿宋_GB2312"/>
                <w:bCs/>
                <w:szCs w:val="32"/>
              </w:rPr>
            </w:pPr>
            <w:r>
              <w:rPr>
                <w:rFonts w:hint="eastAsia" w:ascii="仿宋_GB2312" w:eastAsia="仿宋_GB2312"/>
                <w:bCs/>
                <w:szCs w:val="32"/>
              </w:rPr>
              <w:t>（按起始时间、工作单位、岗位、担任职务顺序填写）</w:t>
            </w:r>
          </w:p>
          <w:p>
            <w:pPr>
              <w:widowControl/>
              <w:spacing w:line="380" w:lineRule="exact"/>
              <w:ind w:right="-296" w:rightChars="-141"/>
              <w:jc w:val="left"/>
              <w:rPr>
                <w:rFonts w:hint="eastAsia" w:ascii="仿宋_GB2312" w:eastAsia="仿宋_GB2312"/>
                <w:bCs/>
                <w:sz w:val="24"/>
                <w:szCs w:val="32"/>
              </w:rPr>
            </w:pPr>
          </w:p>
          <w:p>
            <w:pPr>
              <w:widowControl/>
              <w:spacing w:line="380" w:lineRule="exact"/>
              <w:jc w:val="left"/>
              <w:rPr>
                <w:rFonts w:hint="eastAsia" w:ascii="仿宋_GB2312" w:eastAsia="仿宋_GB2312"/>
                <w:bCs/>
                <w:sz w:val="24"/>
                <w:szCs w:val="32"/>
              </w:rPr>
            </w:pPr>
          </w:p>
          <w:p>
            <w:pPr>
              <w:widowControl/>
              <w:spacing w:line="380" w:lineRule="exact"/>
              <w:jc w:val="left"/>
              <w:rPr>
                <w:rFonts w:hint="eastAsia" w:ascii="仿宋_GB2312" w:eastAsia="仿宋_GB2312"/>
                <w:bCs/>
                <w:sz w:val="24"/>
                <w:szCs w:val="32"/>
              </w:rPr>
            </w:pPr>
          </w:p>
          <w:p>
            <w:pPr>
              <w:widowControl/>
              <w:spacing w:line="240" w:lineRule="exact"/>
              <w:jc w:val="left"/>
              <w:rPr>
                <w:rFonts w:hint="eastAsia" w:ascii="仿宋_GB2312"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442" w:hRule="atLeast"/>
          <w:jc w:val="center"/>
        </w:trPr>
        <w:tc>
          <w:tcPr>
            <w:tcW w:w="1284" w:type="dxa"/>
            <w:vMerge w:val="restart"/>
            <w:tcBorders>
              <w:top w:val="single" w:color="auto" w:sz="4" w:space="0"/>
              <w:bottom w:val="single" w:color="auto" w:sz="4" w:space="0"/>
              <w:right w:val="single" w:color="auto" w:sz="4" w:space="0"/>
            </w:tcBorders>
            <w:vAlign w:val="center"/>
          </w:tcPr>
          <w:p>
            <w:pPr>
              <w:spacing w:line="260" w:lineRule="exact"/>
              <w:rPr>
                <w:rFonts w:hint="eastAsia" w:ascii="仿宋_GB2312" w:hAnsi="宋体" w:eastAsia="仿宋_GB2312"/>
                <w:bCs/>
                <w:szCs w:val="21"/>
              </w:rPr>
            </w:pPr>
            <w:r>
              <w:rPr>
                <w:rFonts w:hint="eastAsia" w:ascii="仿宋_GB2312" w:hAnsi="宋体" w:eastAsia="仿宋_GB2312"/>
                <w:bCs/>
                <w:szCs w:val="21"/>
              </w:rPr>
              <w:t>家庭主要成员及重要社  会关系</w:t>
            </w:r>
          </w:p>
        </w:tc>
        <w:tc>
          <w:tcPr>
            <w:tcW w:w="1039" w:type="dxa"/>
            <w:gridSpan w:val="2"/>
            <w:tcBorders>
              <w:top w:val="single" w:color="auto" w:sz="4" w:space="0"/>
              <w:left w:val="single" w:color="auto" w:sz="4" w:space="0"/>
              <w:bottom w:val="single" w:color="auto" w:sz="4" w:space="0"/>
              <w:right w:val="single" w:color="auto" w:sz="4" w:space="0"/>
            </w:tcBorders>
            <w:vAlign w:val="center"/>
          </w:tcPr>
          <w:p>
            <w:pPr>
              <w:pStyle w:val="10"/>
              <w:tabs>
                <w:tab w:val="left" w:pos="327"/>
                <w:tab w:val="left" w:pos="732"/>
              </w:tabs>
              <w:spacing w:line="240" w:lineRule="exact"/>
              <w:jc w:val="both"/>
              <w:textAlignment w:val="center"/>
              <w:rPr>
                <w:rFonts w:hint="eastAsia" w:ascii="仿宋_GB2312" w:eastAsia="仿宋_GB2312"/>
                <w:bCs/>
                <w:color w:val="000000"/>
              </w:rPr>
            </w:pPr>
            <w:r>
              <w:rPr>
                <w:rFonts w:hint="eastAsia" w:ascii="仿宋_GB2312" w:eastAsia="仿宋_GB2312"/>
                <w:bCs/>
                <w:color w:val="000000"/>
              </w:rPr>
              <w:t xml:space="preserve">  称谓</w:t>
            </w:r>
          </w:p>
        </w:tc>
        <w:tc>
          <w:tcPr>
            <w:tcW w:w="1098" w:type="dxa"/>
            <w:gridSpan w:val="2"/>
            <w:tcBorders>
              <w:top w:val="single" w:color="auto" w:sz="4" w:space="0"/>
              <w:left w:val="single" w:color="auto" w:sz="4" w:space="0"/>
              <w:bottom w:val="single" w:color="auto" w:sz="4" w:space="0"/>
              <w:right w:val="single" w:color="auto" w:sz="4" w:space="0"/>
            </w:tcBorders>
            <w:vAlign w:val="center"/>
          </w:tcPr>
          <w:p>
            <w:pPr>
              <w:pStyle w:val="10"/>
              <w:spacing w:line="240" w:lineRule="exact"/>
              <w:jc w:val="center"/>
              <w:textAlignment w:val="center"/>
              <w:rPr>
                <w:rFonts w:hint="eastAsia" w:ascii="仿宋_GB2312" w:eastAsia="仿宋_GB2312"/>
                <w:bCs/>
                <w:color w:val="000000"/>
              </w:rPr>
            </w:pPr>
            <w:r>
              <w:rPr>
                <w:rFonts w:hint="eastAsia" w:ascii="仿宋_GB2312" w:eastAsia="仿宋_GB2312"/>
                <w:bCs/>
                <w:color w:val="000000"/>
              </w:rPr>
              <w:t xml:space="preserve">姓名                                                                                 </w:t>
            </w:r>
          </w:p>
        </w:tc>
        <w:tc>
          <w:tcPr>
            <w:tcW w:w="1071" w:type="dxa"/>
            <w:gridSpan w:val="6"/>
            <w:tcBorders>
              <w:top w:val="single" w:color="auto" w:sz="4" w:space="0"/>
              <w:left w:val="single" w:color="auto" w:sz="4" w:space="0"/>
              <w:bottom w:val="single" w:color="auto" w:sz="4" w:space="0"/>
              <w:right w:val="single" w:color="auto" w:sz="4" w:space="0"/>
            </w:tcBorders>
            <w:vAlign w:val="center"/>
          </w:tcPr>
          <w:p>
            <w:pPr>
              <w:pStyle w:val="10"/>
              <w:spacing w:line="240" w:lineRule="exact"/>
              <w:jc w:val="center"/>
              <w:textAlignment w:val="center"/>
              <w:rPr>
                <w:rFonts w:hint="eastAsia" w:ascii="仿宋_GB2312" w:eastAsia="仿宋_GB2312"/>
                <w:bCs/>
                <w:color w:val="000000"/>
              </w:rPr>
            </w:pPr>
            <w:r>
              <w:rPr>
                <w:rFonts w:hint="eastAsia" w:ascii="仿宋_GB2312" w:eastAsia="仿宋_GB2312"/>
                <w:bCs/>
                <w:color w:val="000000"/>
              </w:rPr>
              <w:t xml:space="preserve">出生年月           </w:t>
            </w:r>
          </w:p>
        </w:tc>
        <w:tc>
          <w:tcPr>
            <w:tcW w:w="1056" w:type="dxa"/>
            <w:gridSpan w:val="3"/>
            <w:tcBorders>
              <w:top w:val="single" w:color="auto" w:sz="4" w:space="0"/>
              <w:left w:val="single" w:color="auto" w:sz="4" w:space="0"/>
              <w:bottom w:val="single" w:color="auto" w:sz="4" w:space="0"/>
              <w:right w:val="single" w:color="auto" w:sz="4" w:space="0"/>
            </w:tcBorders>
            <w:vAlign w:val="center"/>
          </w:tcPr>
          <w:p>
            <w:pPr>
              <w:pStyle w:val="10"/>
              <w:spacing w:line="240" w:lineRule="exact"/>
              <w:jc w:val="center"/>
              <w:textAlignment w:val="center"/>
              <w:rPr>
                <w:rFonts w:hint="eastAsia" w:ascii="仿宋_GB2312" w:eastAsia="仿宋_GB2312"/>
                <w:bCs/>
                <w:color w:val="000000"/>
              </w:rPr>
            </w:pPr>
            <w:r>
              <w:rPr>
                <w:rFonts w:hint="eastAsia" w:ascii="仿宋_GB2312" w:eastAsia="仿宋_GB2312"/>
                <w:bCs/>
                <w:color w:val="000000"/>
              </w:rPr>
              <w:t>政治面貌</w:t>
            </w:r>
          </w:p>
        </w:tc>
        <w:tc>
          <w:tcPr>
            <w:tcW w:w="2957" w:type="dxa"/>
            <w:gridSpan w:val="6"/>
            <w:tcBorders>
              <w:top w:val="single" w:color="auto" w:sz="4" w:space="0"/>
              <w:left w:val="single" w:color="auto" w:sz="4" w:space="0"/>
              <w:bottom w:val="single" w:color="auto" w:sz="4" w:space="0"/>
            </w:tcBorders>
            <w:vAlign w:val="center"/>
          </w:tcPr>
          <w:p>
            <w:pPr>
              <w:pStyle w:val="10"/>
              <w:tabs>
                <w:tab w:val="left" w:pos="575"/>
              </w:tabs>
              <w:spacing w:line="240" w:lineRule="exact"/>
              <w:jc w:val="center"/>
              <w:textAlignment w:val="center"/>
              <w:rPr>
                <w:rFonts w:hint="eastAsia" w:ascii="仿宋_GB2312" w:eastAsia="仿宋_GB2312"/>
                <w:bCs/>
                <w:color w:val="000000"/>
              </w:rPr>
            </w:pPr>
            <w:r>
              <w:rPr>
                <w:rFonts w:hint="eastAsia" w:ascii="仿宋_GB2312" w:eastAsia="仿宋_GB2312"/>
                <w:bCs/>
                <w:color w:val="000000"/>
              </w:rPr>
              <w:t>工作单位及职务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92" w:hRule="atLeast"/>
          <w:jc w:val="center"/>
        </w:trPr>
        <w:tc>
          <w:tcPr>
            <w:tcW w:w="1284" w:type="dxa"/>
            <w:vMerge w:val="continue"/>
            <w:tcBorders>
              <w:top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1039" w:type="dxa"/>
            <w:gridSpan w:val="2"/>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1098" w:type="dxa"/>
            <w:gridSpan w:val="2"/>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1071" w:type="dxa"/>
            <w:gridSpan w:val="6"/>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1056" w:type="dxa"/>
            <w:gridSpan w:val="3"/>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2957" w:type="dxa"/>
            <w:gridSpan w:val="6"/>
            <w:tcBorders>
              <w:top w:val="single" w:color="auto" w:sz="4" w:space="0"/>
              <w:left w:val="single" w:color="auto" w:sz="4" w:space="0"/>
              <w:bottom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92" w:hRule="atLeast"/>
          <w:jc w:val="center"/>
        </w:trPr>
        <w:tc>
          <w:tcPr>
            <w:tcW w:w="1284" w:type="dxa"/>
            <w:vMerge w:val="continue"/>
            <w:tcBorders>
              <w:top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1039" w:type="dxa"/>
            <w:gridSpan w:val="2"/>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1098" w:type="dxa"/>
            <w:gridSpan w:val="2"/>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1071" w:type="dxa"/>
            <w:gridSpan w:val="6"/>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1056" w:type="dxa"/>
            <w:gridSpan w:val="3"/>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2957" w:type="dxa"/>
            <w:gridSpan w:val="6"/>
            <w:tcBorders>
              <w:top w:val="single" w:color="auto" w:sz="4" w:space="0"/>
              <w:left w:val="single" w:color="auto" w:sz="4" w:space="0"/>
              <w:bottom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92" w:hRule="atLeast"/>
          <w:jc w:val="center"/>
        </w:trPr>
        <w:tc>
          <w:tcPr>
            <w:tcW w:w="1284" w:type="dxa"/>
            <w:vMerge w:val="continue"/>
            <w:tcBorders>
              <w:top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1039" w:type="dxa"/>
            <w:gridSpan w:val="2"/>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1098" w:type="dxa"/>
            <w:gridSpan w:val="2"/>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1071" w:type="dxa"/>
            <w:gridSpan w:val="6"/>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1056" w:type="dxa"/>
            <w:gridSpan w:val="3"/>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2957" w:type="dxa"/>
            <w:gridSpan w:val="6"/>
            <w:tcBorders>
              <w:top w:val="single" w:color="auto" w:sz="4" w:space="0"/>
              <w:left w:val="single" w:color="auto" w:sz="4" w:space="0"/>
              <w:bottom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92" w:hRule="atLeast"/>
          <w:jc w:val="center"/>
        </w:trPr>
        <w:tc>
          <w:tcPr>
            <w:tcW w:w="1284" w:type="dxa"/>
            <w:vMerge w:val="continue"/>
            <w:tcBorders>
              <w:top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1039" w:type="dxa"/>
            <w:gridSpan w:val="2"/>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1098" w:type="dxa"/>
            <w:gridSpan w:val="2"/>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1071" w:type="dxa"/>
            <w:gridSpan w:val="6"/>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1056" w:type="dxa"/>
            <w:gridSpan w:val="3"/>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2957" w:type="dxa"/>
            <w:gridSpan w:val="6"/>
            <w:tcBorders>
              <w:top w:val="single" w:color="auto" w:sz="4" w:space="0"/>
              <w:left w:val="single" w:color="auto" w:sz="4" w:space="0"/>
              <w:bottom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92" w:hRule="atLeast"/>
          <w:jc w:val="center"/>
        </w:trPr>
        <w:tc>
          <w:tcPr>
            <w:tcW w:w="1284" w:type="dxa"/>
            <w:vMerge w:val="continue"/>
            <w:tcBorders>
              <w:top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1039" w:type="dxa"/>
            <w:gridSpan w:val="2"/>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1098" w:type="dxa"/>
            <w:gridSpan w:val="2"/>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1071" w:type="dxa"/>
            <w:gridSpan w:val="6"/>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1056" w:type="dxa"/>
            <w:gridSpan w:val="3"/>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c>
          <w:tcPr>
            <w:tcW w:w="2957" w:type="dxa"/>
            <w:gridSpan w:val="6"/>
            <w:tcBorders>
              <w:top w:val="single" w:color="auto" w:sz="4" w:space="0"/>
              <w:left w:val="single" w:color="auto" w:sz="4" w:space="0"/>
              <w:bottom w:val="single" w:color="auto" w:sz="4" w:space="0"/>
            </w:tcBorders>
            <w:vAlign w:val="center"/>
          </w:tcPr>
          <w:p>
            <w:pPr>
              <w:pStyle w:val="10"/>
              <w:spacing w:line="240" w:lineRule="exact"/>
              <w:ind w:firstLine="5726" w:firstLineChars="2863"/>
              <w:textAlignment w:val="cente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1609" w:hRule="exact"/>
          <w:jc w:val="center"/>
        </w:trPr>
        <w:tc>
          <w:tcPr>
            <w:tcW w:w="1284" w:type="dxa"/>
            <w:tcBorders>
              <w:top w:val="single" w:color="auto" w:sz="4" w:space="0"/>
              <w:bottom w:val="single" w:color="auto" w:sz="4" w:space="0"/>
              <w:right w:val="single" w:color="auto" w:sz="4" w:space="0"/>
            </w:tcBorders>
            <w:textDirection w:val="tbRlV"/>
            <w:vAlign w:val="center"/>
          </w:tcPr>
          <w:p>
            <w:pPr>
              <w:spacing w:line="260" w:lineRule="exact"/>
              <w:ind w:left="113" w:right="113"/>
              <w:jc w:val="center"/>
              <w:rPr>
                <w:rFonts w:hint="eastAsia" w:ascii="仿宋_GB2312" w:hAnsi="宋体" w:eastAsia="仿宋_GB2312"/>
                <w:bCs/>
                <w:szCs w:val="21"/>
              </w:rPr>
            </w:pPr>
            <w:r>
              <w:rPr>
                <w:rFonts w:hint="eastAsia" w:ascii="仿宋_GB2312" w:hAnsi="宋体" w:eastAsia="仿宋_GB2312"/>
                <w:bCs/>
                <w:szCs w:val="21"/>
              </w:rPr>
              <w:t>本人承诺</w:t>
            </w:r>
          </w:p>
        </w:tc>
        <w:tc>
          <w:tcPr>
            <w:tcW w:w="7221" w:type="dxa"/>
            <w:gridSpan w:val="19"/>
            <w:tcBorders>
              <w:top w:val="single" w:color="auto" w:sz="4" w:space="0"/>
              <w:left w:val="single" w:color="auto" w:sz="4" w:space="0"/>
              <w:bottom w:val="single" w:color="auto" w:sz="4" w:space="0"/>
            </w:tcBorders>
            <w:vAlign w:val="center"/>
          </w:tcPr>
          <w:p>
            <w:pPr>
              <w:pStyle w:val="10"/>
              <w:spacing w:line="240" w:lineRule="exact"/>
              <w:ind w:firstLine="422" w:firstLineChars="200"/>
              <w:textAlignment w:val="center"/>
              <w:rPr>
                <w:rFonts w:hint="eastAsia" w:ascii="仿宋_GB2312" w:eastAsia="仿宋_GB2312"/>
                <w:b/>
                <w:color w:val="000000"/>
                <w:sz w:val="21"/>
              </w:rPr>
            </w:pPr>
            <w:r>
              <w:rPr>
                <w:rFonts w:hint="eastAsia" w:ascii="仿宋_GB2312" w:eastAsia="仿宋_GB2312"/>
                <w:b/>
                <w:color w:val="000000"/>
                <w:sz w:val="21"/>
              </w:rPr>
              <w:t xml:space="preserve">本报名表所填写的信息准确无误，所提交的证件、资料、照片真实有效，若有虚假，所产生的一切后果由本人承担。 </w:t>
            </w:r>
          </w:p>
          <w:p>
            <w:pPr>
              <w:pStyle w:val="10"/>
              <w:spacing w:line="240" w:lineRule="exact"/>
              <w:textAlignment w:val="center"/>
              <w:rPr>
                <w:rFonts w:hint="eastAsia" w:ascii="仿宋_GB2312" w:eastAsia="仿宋_GB2312"/>
                <w:b/>
                <w:color w:val="000000"/>
                <w:sz w:val="21"/>
              </w:rPr>
            </w:pPr>
            <w:r>
              <w:rPr>
                <w:rFonts w:hint="eastAsia" w:ascii="仿宋_GB2312" w:eastAsia="仿宋_GB2312"/>
                <w:b/>
                <w:color w:val="000000"/>
                <w:sz w:val="21"/>
              </w:rPr>
              <w:t xml:space="preserve">                                    </w:t>
            </w:r>
          </w:p>
          <w:p>
            <w:pPr>
              <w:pStyle w:val="10"/>
              <w:spacing w:line="240" w:lineRule="exact"/>
              <w:ind w:firstLine="4216" w:firstLineChars="2000"/>
              <w:textAlignment w:val="center"/>
              <w:rPr>
                <w:rFonts w:hint="eastAsia" w:ascii="仿宋_GB2312" w:eastAsia="仿宋_GB2312"/>
                <w:b/>
                <w:color w:val="000000"/>
                <w:sz w:val="21"/>
              </w:rPr>
            </w:pPr>
            <w:r>
              <w:rPr>
                <w:rFonts w:hint="eastAsia" w:ascii="仿宋_GB2312" w:eastAsia="仿宋_GB2312"/>
                <w:b/>
                <w:color w:val="000000"/>
                <w:sz w:val="21"/>
              </w:rPr>
              <w:t>报名人（签名）：</w:t>
            </w:r>
          </w:p>
          <w:p>
            <w:pPr>
              <w:widowControl/>
              <w:spacing w:line="240" w:lineRule="exact"/>
              <w:jc w:val="left"/>
              <w:rPr>
                <w:rFonts w:hint="eastAsia" w:ascii="仿宋_GB2312" w:eastAsia="仿宋_GB2312"/>
                <w:b/>
                <w:color w:val="000000"/>
              </w:rPr>
            </w:pPr>
            <w:r>
              <w:rPr>
                <w:rFonts w:hint="eastAsia" w:ascii="仿宋_GB2312" w:eastAsia="仿宋_GB2312"/>
                <w:b/>
                <w:color w:val="000000"/>
              </w:rPr>
              <w:t xml:space="preserve">                                                  </w:t>
            </w:r>
          </w:p>
          <w:p>
            <w:pPr>
              <w:pStyle w:val="10"/>
              <w:spacing w:line="240" w:lineRule="exact"/>
              <w:textAlignment w:val="center"/>
              <w:rPr>
                <w:rFonts w:hint="eastAsia" w:ascii="仿宋_GB2312" w:eastAsia="仿宋_GB2312"/>
                <w:b/>
                <w:color w:val="000000"/>
                <w:sz w:val="21"/>
              </w:rPr>
            </w:pPr>
            <w:r>
              <w:rPr>
                <w:rFonts w:hint="eastAsia" w:ascii="仿宋_GB2312" w:eastAsia="仿宋_GB2312"/>
                <w:b/>
                <w:color w:val="000000"/>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2039" w:hRule="atLeast"/>
          <w:jc w:val="center"/>
        </w:trPr>
        <w:tc>
          <w:tcPr>
            <w:tcW w:w="1284" w:type="dxa"/>
            <w:tcBorders>
              <w:top w:val="single" w:color="auto" w:sz="4" w:space="0"/>
              <w:bottom w:val="single" w:color="auto" w:sz="4" w:space="0"/>
              <w:right w:val="single" w:color="auto" w:sz="4" w:space="0"/>
            </w:tcBorders>
            <w:textDirection w:val="tbRlV"/>
            <w:vAlign w:val="center"/>
          </w:tcPr>
          <w:p>
            <w:pPr>
              <w:spacing w:line="260" w:lineRule="exact"/>
              <w:ind w:left="113" w:right="113"/>
              <w:jc w:val="center"/>
              <w:rPr>
                <w:rFonts w:hint="eastAsia" w:ascii="仿宋_GB2312" w:hAnsi="宋体" w:eastAsia="仿宋_GB2312"/>
                <w:bCs/>
                <w:szCs w:val="21"/>
              </w:rPr>
            </w:pPr>
            <w:r>
              <w:rPr>
                <w:rFonts w:hint="eastAsia" w:ascii="仿宋_GB2312" w:hAnsi="宋体" w:eastAsia="仿宋_GB2312"/>
                <w:bCs/>
                <w:szCs w:val="21"/>
              </w:rPr>
              <w:t>报考单位资格初审意见</w:t>
            </w:r>
          </w:p>
        </w:tc>
        <w:tc>
          <w:tcPr>
            <w:tcW w:w="7221" w:type="dxa"/>
            <w:gridSpan w:val="19"/>
            <w:tcBorders>
              <w:top w:val="single" w:color="auto" w:sz="4" w:space="0"/>
              <w:left w:val="single" w:color="auto" w:sz="4" w:space="0"/>
              <w:bottom w:val="single" w:color="auto" w:sz="4" w:space="0"/>
            </w:tcBorders>
            <w:vAlign w:val="center"/>
          </w:tcPr>
          <w:p>
            <w:pPr>
              <w:rPr>
                <w:rFonts w:hint="eastAsia" w:ascii="仿宋_GB2312" w:eastAsia="仿宋_GB2312"/>
                <w:sz w:val="24"/>
                <w:szCs w:val="32"/>
              </w:rPr>
            </w:pPr>
            <w:r>
              <w:rPr>
                <w:rFonts w:hint="eastAsia" w:ascii="仿宋_GB2312" w:eastAsia="仿宋_GB2312"/>
                <w:sz w:val="24"/>
                <w:szCs w:val="32"/>
              </w:rPr>
              <w:t xml:space="preserve">                                      </w:t>
            </w:r>
          </w:p>
          <w:p>
            <w:pPr>
              <w:rPr>
                <w:rFonts w:hint="eastAsia" w:ascii="仿宋_GB2312" w:eastAsia="仿宋_GB2312"/>
                <w:sz w:val="24"/>
                <w:szCs w:val="32"/>
              </w:rPr>
            </w:pPr>
          </w:p>
          <w:p>
            <w:pPr>
              <w:rPr>
                <w:rFonts w:hint="eastAsia" w:ascii="仿宋_GB2312" w:eastAsia="仿宋_GB2312"/>
                <w:sz w:val="24"/>
                <w:szCs w:val="32"/>
              </w:rPr>
            </w:pPr>
          </w:p>
          <w:p>
            <w:pPr>
              <w:rPr>
                <w:rFonts w:hint="eastAsia" w:ascii="仿宋_GB2312" w:eastAsia="仿宋_GB2312"/>
                <w:sz w:val="24"/>
                <w:szCs w:val="32"/>
              </w:rPr>
            </w:pPr>
          </w:p>
          <w:p>
            <w:pPr>
              <w:rPr>
                <w:rFonts w:hint="eastAsia" w:ascii="仿宋_GB2312" w:eastAsia="仿宋_GB2312"/>
                <w:sz w:val="24"/>
                <w:szCs w:val="32"/>
              </w:rPr>
            </w:pPr>
            <w:r>
              <w:rPr>
                <w:rFonts w:hint="eastAsia" w:ascii="仿宋_GB2312" w:eastAsia="仿宋_GB2312"/>
                <w:sz w:val="24"/>
                <w:szCs w:val="32"/>
              </w:rPr>
              <w:t xml:space="preserve">                                          （盖章）  </w:t>
            </w:r>
          </w:p>
          <w:p>
            <w:pPr>
              <w:rPr>
                <w:rFonts w:hint="eastAsia" w:ascii="仿宋_GB2312" w:eastAsia="仿宋_GB2312"/>
                <w:sz w:val="24"/>
                <w:szCs w:val="32"/>
              </w:rPr>
            </w:pPr>
            <w:r>
              <w:rPr>
                <w:rFonts w:hint="eastAsia" w:ascii="仿宋_GB2312" w:eastAsia="仿宋_GB2312"/>
                <w:sz w:val="24"/>
                <w:szCs w:val="32"/>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279" w:hRule="atLeast"/>
          <w:jc w:val="center"/>
        </w:trPr>
        <w:tc>
          <w:tcPr>
            <w:tcW w:w="1284" w:type="dxa"/>
            <w:tcBorders>
              <w:top w:val="single" w:color="auto" w:sz="4" w:space="0"/>
              <w:right w:val="single" w:color="auto" w:sz="4" w:space="0"/>
            </w:tcBorders>
            <w:textDirection w:val="tbRlV"/>
            <w:vAlign w:val="center"/>
          </w:tcPr>
          <w:p>
            <w:pPr>
              <w:spacing w:line="260" w:lineRule="exact"/>
              <w:ind w:left="113" w:right="113"/>
              <w:jc w:val="center"/>
              <w:rPr>
                <w:rFonts w:hint="eastAsia" w:ascii="仿宋_GB2312" w:hAnsi="宋体" w:eastAsia="仿宋_GB2312"/>
                <w:bCs/>
                <w:szCs w:val="21"/>
              </w:rPr>
            </w:pPr>
            <w:r>
              <w:rPr>
                <w:rFonts w:hint="eastAsia" w:ascii="仿宋_GB2312" w:hAnsi="宋体" w:eastAsia="仿宋_GB2312"/>
                <w:bCs/>
                <w:szCs w:val="21"/>
              </w:rPr>
              <w:t>组织部门资格复审意见</w:t>
            </w:r>
          </w:p>
        </w:tc>
        <w:tc>
          <w:tcPr>
            <w:tcW w:w="7221" w:type="dxa"/>
            <w:gridSpan w:val="19"/>
            <w:tcBorders>
              <w:top w:val="single" w:color="auto" w:sz="4" w:space="0"/>
              <w:left w:val="single" w:color="auto" w:sz="4" w:space="0"/>
            </w:tcBorders>
            <w:vAlign w:val="center"/>
          </w:tcPr>
          <w:p>
            <w:pPr>
              <w:rPr>
                <w:rFonts w:hint="eastAsia" w:ascii="仿宋_GB2312" w:eastAsia="仿宋_GB2312"/>
                <w:sz w:val="24"/>
                <w:szCs w:val="32"/>
              </w:rPr>
            </w:pPr>
            <w:r>
              <w:rPr>
                <w:rFonts w:hint="eastAsia" w:ascii="仿宋_GB2312" w:eastAsia="仿宋_GB2312"/>
                <w:sz w:val="24"/>
                <w:szCs w:val="32"/>
              </w:rPr>
              <w:t xml:space="preserve">   </w:t>
            </w:r>
          </w:p>
          <w:p>
            <w:pPr>
              <w:rPr>
                <w:rFonts w:hint="eastAsia" w:ascii="仿宋_GB2312" w:eastAsia="仿宋_GB2312"/>
                <w:sz w:val="24"/>
                <w:szCs w:val="32"/>
              </w:rPr>
            </w:pPr>
          </w:p>
          <w:p>
            <w:pPr>
              <w:rPr>
                <w:rFonts w:hint="eastAsia" w:ascii="仿宋_GB2312" w:eastAsia="仿宋_GB2312"/>
                <w:sz w:val="24"/>
                <w:szCs w:val="32"/>
              </w:rPr>
            </w:pPr>
          </w:p>
          <w:p>
            <w:pPr>
              <w:rPr>
                <w:rFonts w:hint="eastAsia" w:ascii="仿宋_GB2312" w:eastAsia="仿宋_GB2312"/>
                <w:sz w:val="24"/>
                <w:szCs w:val="32"/>
              </w:rPr>
            </w:pPr>
          </w:p>
          <w:p>
            <w:pPr>
              <w:rPr>
                <w:rFonts w:hint="eastAsia" w:ascii="仿宋_GB2312" w:eastAsia="仿宋_GB2312"/>
                <w:sz w:val="24"/>
                <w:szCs w:val="32"/>
              </w:rPr>
            </w:pPr>
            <w:r>
              <w:rPr>
                <w:rFonts w:hint="eastAsia" w:ascii="仿宋_GB2312" w:eastAsia="仿宋_GB2312"/>
                <w:sz w:val="24"/>
                <w:szCs w:val="32"/>
              </w:rPr>
              <w:t xml:space="preserve">                                          （盖章）  </w:t>
            </w:r>
          </w:p>
          <w:p>
            <w:pPr>
              <w:tabs>
                <w:tab w:val="left" w:pos="2230"/>
              </w:tabs>
              <w:rPr>
                <w:rFonts w:hint="eastAsia" w:ascii="仿宋_GB2312" w:eastAsia="仿宋_GB2312"/>
                <w:sz w:val="24"/>
                <w:szCs w:val="32"/>
              </w:rPr>
            </w:pPr>
            <w:r>
              <w:rPr>
                <w:rFonts w:hint="eastAsia" w:ascii="仿宋_GB2312" w:eastAsia="仿宋_GB2312"/>
                <w:sz w:val="24"/>
                <w:szCs w:val="32"/>
              </w:rPr>
              <w:t xml:space="preserve">                                       年    月    日</w:t>
            </w:r>
          </w:p>
        </w:tc>
      </w:tr>
    </w:tbl>
    <w:p>
      <w:pPr>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tbl>
      <w:tblPr>
        <w:tblStyle w:val="6"/>
        <w:tblW w:w="13988" w:type="dxa"/>
        <w:tblInd w:w="0" w:type="dxa"/>
        <w:shd w:val="clear" w:color="auto" w:fill="auto"/>
        <w:tblLayout w:type="fixed"/>
        <w:tblCellMar>
          <w:top w:w="0" w:type="dxa"/>
          <w:left w:w="0" w:type="dxa"/>
          <w:bottom w:w="0" w:type="dxa"/>
          <w:right w:w="0" w:type="dxa"/>
        </w:tblCellMar>
      </w:tblPr>
      <w:tblGrid>
        <w:gridCol w:w="1399"/>
        <w:gridCol w:w="1399"/>
        <w:gridCol w:w="1398"/>
        <w:gridCol w:w="1399"/>
        <w:gridCol w:w="1399"/>
        <w:gridCol w:w="1399"/>
        <w:gridCol w:w="1399"/>
        <w:gridCol w:w="1398"/>
        <w:gridCol w:w="1399"/>
        <w:gridCol w:w="1399"/>
      </w:tblGrid>
      <w:tr>
        <w:tblPrEx>
          <w:shd w:val="clear" w:color="auto" w:fill="auto"/>
          <w:tblLayout w:type="fixed"/>
          <w:tblCellMar>
            <w:top w:w="0" w:type="dxa"/>
            <w:left w:w="0" w:type="dxa"/>
            <w:bottom w:w="0" w:type="dxa"/>
            <w:right w:w="0" w:type="dxa"/>
          </w:tblCellMar>
        </w:tblPrEx>
        <w:trPr>
          <w:trHeight w:val="540" w:hRule="atLeast"/>
        </w:trPr>
        <w:tc>
          <w:tcPr>
            <w:tcW w:w="13988"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44"/>
                <w:szCs w:val="44"/>
                <w:u w:val="none"/>
              </w:rPr>
            </w:pPr>
            <w:r>
              <w:rPr>
                <w:rFonts w:hint="eastAsia" w:ascii="仿宋" w:hAnsi="仿宋" w:eastAsia="仿宋" w:cs="仿宋"/>
                <w:b/>
                <w:i w:val="0"/>
                <w:color w:val="000000"/>
                <w:kern w:val="0"/>
                <w:sz w:val="44"/>
                <w:szCs w:val="44"/>
                <w:u w:val="none"/>
                <w:lang w:val="en-US" w:eastAsia="zh-CN" w:bidi="ar"/>
              </w:rPr>
              <w:t>冷水滩区2020年人才引进报考人员信息汇总表</w:t>
            </w:r>
          </w:p>
        </w:tc>
      </w:tr>
      <w:tr>
        <w:tblPrEx>
          <w:tblLayout w:type="fixed"/>
          <w:tblCellMar>
            <w:top w:w="0" w:type="dxa"/>
            <w:left w:w="0" w:type="dxa"/>
            <w:bottom w:w="0" w:type="dxa"/>
            <w:right w:w="0" w:type="dxa"/>
          </w:tblCellMar>
        </w:tblPrEx>
        <w:trPr>
          <w:trHeight w:val="675" w:hRule="atLeast"/>
        </w:trPr>
        <w:tc>
          <w:tcPr>
            <w:tcW w:w="13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lang w:val="en-US" w:eastAsia="zh-CN"/>
              </w:rPr>
              <w:t>报考岗位代码</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lang w:val="en-US" w:eastAsia="zh-CN"/>
              </w:rPr>
              <w:t>姓名</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lang w:val="en-US" w:eastAsia="zh-CN"/>
              </w:rPr>
              <w:t>性别</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lang w:val="en-US" w:eastAsia="zh-CN"/>
              </w:rPr>
              <w:t>第一学历毕业院校及专业</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lang w:val="en-US" w:eastAsia="zh-CN"/>
              </w:rPr>
              <w:t>最高学历毕业院校及专业</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lang w:val="en-US" w:eastAsia="zh-CN"/>
              </w:rPr>
              <w:t>最高学历学位</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lang w:val="en-US" w:eastAsia="zh-CN"/>
              </w:rPr>
              <w:t>身份证号码</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lang w:val="en-US" w:eastAsia="zh-CN"/>
              </w:rPr>
              <w:t>籍贯</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lang w:val="en-US" w:eastAsia="zh-CN"/>
              </w:rPr>
              <w:t>手机号码</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lang w:val="en-US" w:eastAsia="zh-CN"/>
              </w:rPr>
              <w:t>备注</w:t>
            </w:r>
          </w:p>
        </w:tc>
      </w:tr>
      <w:tr>
        <w:tblPrEx>
          <w:tblLayout w:type="fixed"/>
          <w:tblCellMar>
            <w:top w:w="0" w:type="dxa"/>
            <w:left w:w="0" w:type="dxa"/>
            <w:bottom w:w="0" w:type="dxa"/>
            <w:right w:w="0" w:type="dxa"/>
          </w:tblCellMar>
        </w:tblPrEx>
        <w:trPr>
          <w:trHeight w:val="52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2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default" w:ascii="仿宋_GB2312" w:hAnsi="仿宋_GB2312" w:eastAsia="仿宋_GB2312" w:cs="仿宋_GB2312"/>
          <w:sz w:val="32"/>
          <w:szCs w:val="32"/>
          <w:lang w:val="en-US" w:eastAsia="zh-CN"/>
        </w:rPr>
        <w:sectPr>
          <w:pgSz w:w="16838" w:h="11906" w:orient="landscape"/>
          <w:pgMar w:top="1800" w:right="1440" w:bottom="1800" w:left="1440" w:header="851" w:footer="992" w:gutter="0"/>
          <w:cols w:space="425" w:num="1"/>
          <w:docGrid w:type="lines" w:linePitch="312" w:charSpace="0"/>
        </w:sectPr>
      </w:pPr>
    </w:p>
    <w:p>
      <w:pPr>
        <w:autoSpaceDE w:val="0"/>
        <w:autoSpaceDN w:val="0"/>
        <w:adjustRightInd w:val="0"/>
        <w:spacing w:line="560" w:lineRule="atLeast"/>
        <w:rPr>
          <w:rFonts w:hint="eastAsia" w:ascii="黑体" w:hAnsi="黑体" w:eastAsia="黑体" w:cs="黑体"/>
          <w:kern w:val="0"/>
          <w:sz w:val="32"/>
          <w:szCs w:val="32"/>
          <w:lang w:val="zh-CN" w:eastAsia="zh-CN"/>
        </w:rPr>
      </w:pPr>
      <w:r>
        <w:rPr>
          <w:rFonts w:hint="eastAsia" w:ascii="黑体" w:hAnsi="黑体" w:eastAsia="黑体" w:cs="黑体"/>
          <w:kern w:val="0"/>
          <w:sz w:val="32"/>
          <w:szCs w:val="32"/>
          <w:lang w:val="zh-CN"/>
        </w:rPr>
        <w:t>附件</w:t>
      </w:r>
      <w:r>
        <w:rPr>
          <w:rFonts w:hint="eastAsia" w:ascii="黑体" w:hAnsi="黑体" w:eastAsia="黑体" w:cs="黑体"/>
          <w:kern w:val="0"/>
          <w:sz w:val="32"/>
          <w:szCs w:val="32"/>
          <w:lang w:val="en-US" w:eastAsia="zh-CN"/>
        </w:rPr>
        <w:t>4</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“双一流”建设高校名单</w:t>
      </w:r>
    </w:p>
    <w:p>
      <w:pPr>
        <w:spacing w:line="56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（按学校代码排序）</w:t>
      </w:r>
    </w:p>
    <w:p>
      <w:pPr>
        <w:pStyle w:val="2"/>
        <w:spacing w:before="0" w:after="0" w:line="320" w:lineRule="exact"/>
      </w:pP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一、一流大学建设高校</w:t>
      </w:r>
      <w:r>
        <w:rPr>
          <w:rFonts w:ascii="黑体" w:hAnsi="黑体" w:eastAsia="黑体" w:cs="黑体"/>
          <w:sz w:val="32"/>
          <w:szCs w:val="32"/>
        </w:rPr>
        <w:t>42</w:t>
      </w:r>
      <w:r>
        <w:rPr>
          <w:rFonts w:hint="eastAsia" w:ascii="黑体" w:hAnsi="黑体" w:eastAsia="黑体" w:cs="黑体"/>
          <w:sz w:val="32"/>
          <w:szCs w:val="32"/>
        </w:rPr>
        <w:t>所</w:t>
      </w:r>
    </w:p>
    <w:p>
      <w:pPr>
        <w:overflowPunct w:val="0"/>
        <w:spacing w:line="560" w:lineRule="exact"/>
        <w:ind w:firstLine="640" w:firstLineChars="200"/>
        <w:rPr>
          <w:rFonts w:ascii="楷体" w:hAnsi="楷体" w:eastAsia="楷体" w:cs="楷体"/>
          <w:kern w:val="0"/>
          <w:sz w:val="32"/>
          <w:szCs w:val="32"/>
        </w:rPr>
      </w:pPr>
      <w:r>
        <w:rPr>
          <w:rFonts w:ascii="楷体" w:hAnsi="楷体" w:eastAsia="楷体" w:cs="楷体"/>
          <w:kern w:val="0"/>
          <w:sz w:val="32"/>
          <w:szCs w:val="32"/>
        </w:rPr>
        <w:t>1.A</w:t>
      </w:r>
      <w:r>
        <w:rPr>
          <w:rFonts w:hint="eastAsia" w:ascii="楷体" w:hAnsi="楷体" w:eastAsia="楷体" w:cs="楷体"/>
          <w:kern w:val="0"/>
          <w:sz w:val="32"/>
          <w:szCs w:val="32"/>
        </w:rPr>
        <w:t>类</w:t>
      </w:r>
      <w:r>
        <w:rPr>
          <w:rFonts w:ascii="楷体" w:hAnsi="楷体" w:eastAsia="楷体" w:cs="楷体"/>
          <w:kern w:val="0"/>
          <w:sz w:val="32"/>
          <w:szCs w:val="32"/>
        </w:rPr>
        <w:t>36</w:t>
      </w:r>
      <w:r>
        <w:rPr>
          <w:rFonts w:hint="eastAsia" w:ascii="楷体" w:hAnsi="楷体" w:eastAsia="楷体" w:cs="楷体"/>
          <w:kern w:val="0"/>
          <w:sz w:val="32"/>
          <w:szCs w:val="32"/>
        </w:rPr>
        <w:t>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overflowPunct w:val="0"/>
        <w:spacing w:line="560" w:lineRule="exact"/>
        <w:ind w:firstLine="640" w:firstLineChars="200"/>
        <w:rPr>
          <w:rFonts w:ascii="楷体" w:hAnsi="楷体" w:eastAsia="楷体" w:cs="楷体"/>
          <w:kern w:val="0"/>
          <w:sz w:val="32"/>
          <w:szCs w:val="32"/>
        </w:rPr>
      </w:pPr>
      <w:r>
        <w:rPr>
          <w:rFonts w:ascii="楷体" w:hAnsi="楷体" w:eastAsia="楷体" w:cs="楷体"/>
          <w:kern w:val="0"/>
          <w:sz w:val="32"/>
          <w:szCs w:val="32"/>
        </w:rPr>
        <w:t>2.B</w:t>
      </w:r>
      <w:r>
        <w:rPr>
          <w:rFonts w:hint="eastAsia" w:ascii="楷体" w:hAnsi="楷体" w:eastAsia="楷体" w:cs="楷体"/>
          <w:kern w:val="0"/>
          <w:sz w:val="32"/>
          <w:szCs w:val="32"/>
        </w:rPr>
        <w:t>类</w:t>
      </w:r>
      <w:r>
        <w:rPr>
          <w:rFonts w:ascii="楷体" w:hAnsi="楷体" w:eastAsia="楷体" w:cs="楷体"/>
          <w:kern w:val="0"/>
          <w:sz w:val="32"/>
          <w:szCs w:val="32"/>
        </w:rPr>
        <w:t>6</w:t>
      </w:r>
      <w:r>
        <w:rPr>
          <w:rFonts w:hint="eastAsia" w:ascii="楷体" w:hAnsi="楷体" w:eastAsia="楷体" w:cs="楷体"/>
          <w:kern w:val="0"/>
          <w:sz w:val="32"/>
          <w:szCs w:val="32"/>
        </w:rPr>
        <w:t>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东北大学、郑州大学、湖南大学、云南大学、西北农林科技大学、新疆大学</w:t>
      </w:r>
    </w:p>
    <w:p>
      <w:pPr>
        <w:autoSpaceDE w:val="0"/>
        <w:autoSpaceDN w:val="0"/>
        <w:adjustRightInd w:val="0"/>
        <w:spacing w:line="560" w:lineRule="atLeast"/>
        <w:rPr>
          <w:rFonts w:ascii="黑体" w:hAnsi="黑体" w:eastAsia="黑体" w:cs="黑体"/>
          <w:kern w:val="0"/>
          <w:sz w:val="32"/>
          <w:szCs w:val="32"/>
          <w:lang w:val="zh-CN"/>
        </w:rPr>
      </w:pPr>
    </w:p>
    <w:p>
      <w:pPr>
        <w:autoSpaceDE w:val="0"/>
        <w:autoSpaceDN w:val="0"/>
        <w:adjustRightInd w:val="0"/>
        <w:spacing w:line="560" w:lineRule="atLeast"/>
        <w:rPr>
          <w:rFonts w:ascii="黑体" w:hAnsi="黑体" w:eastAsia="黑体" w:cs="黑体"/>
          <w:kern w:val="0"/>
          <w:sz w:val="32"/>
          <w:szCs w:val="32"/>
          <w:lang w:val="zh-CN"/>
        </w:rPr>
      </w:pPr>
    </w:p>
    <w:p>
      <w:pPr>
        <w:autoSpaceDE w:val="0"/>
        <w:autoSpaceDN w:val="0"/>
        <w:adjustRightInd w:val="0"/>
        <w:spacing w:line="560" w:lineRule="atLeast"/>
        <w:rPr>
          <w:rFonts w:ascii="黑体" w:hAnsi="黑体" w:eastAsia="黑体" w:cs="黑体"/>
          <w:kern w:val="0"/>
          <w:sz w:val="32"/>
          <w:szCs w:val="32"/>
          <w:lang w:val="zh-CN"/>
        </w:rPr>
      </w:pPr>
    </w:p>
    <w:p>
      <w:pPr>
        <w:autoSpaceDE w:val="0"/>
        <w:autoSpaceDN w:val="0"/>
        <w:adjustRightInd w:val="0"/>
        <w:spacing w:line="560" w:lineRule="atLeast"/>
        <w:rPr>
          <w:rFonts w:ascii="黑体" w:hAnsi="黑体" w:eastAsia="黑体" w:cs="黑体"/>
          <w:kern w:val="0"/>
          <w:sz w:val="32"/>
          <w:szCs w:val="32"/>
          <w:lang w:val="zh-CN"/>
        </w:rPr>
      </w:pPr>
    </w:p>
    <w:p>
      <w:pPr>
        <w:autoSpaceDE w:val="0"/>
        <w:autoSpaceDN w:val="0"/>
        <w:adjustRightInd w:val="0"/>
        <w:spacing w:line="560" w:lineRule="atLeast"/>
        <w:rPr>
          <w:rFonts w:ascii="黑体" w:hAnsi="黑体" w:eastAsia="黑体" w:cs="黑体"/>
          <w:kern w:val="0"/>
          <w:sz w:val="32"/>
          <w:szCs w:val="32"/>
          <w:lang w:val="zh-CN"/>
        </w:rPr>
      </w:pPr>
    </w:p>
    <w:p>
      <w:pPr>
        <w:autoSpaceDE w:val="0"/>
        <w:autoSpaceDN w:val="0"/>
        <w:adjustRightInd w:val="0"/>
        <w:spacing w:line="560" w:lineRule="atLeast"/>
        <w:rPr>
          <w:rFonts w:ascii="黑体" w:hAnsi="黑体" w:eastAsia="黑体" w:cs="黑体"/>
          <w:kern w:val="0"/>
          <w:sz w:val="32"/>
          <w:szCs w:val="32"/>
          <w:lang w:val="zh-CN"/>
        </w:rPr>
      </w:pPr>
    </w:p>
    <w:p>
      <w:pPr>
        <w:autoSpaceDE w:val="0"/>
        <w:autoSpaceDN w:val="0"/>
        <w:adjustRightInd w:val="0"/>
        <w:spacing w:line="560" w:lineRule="atLeast"/>
        <w:rPr>
          <w:rFonts w:ascii="黑体" w:hAnsi="黑体" w:eastAsia="黑体" w:cs="黑体"/>
          <w:kern w:val="0"/>
          <w:sz w:val="32"/>
          <w:szCs w:val="32"/>
          <w:lang w:val="zh-CN"/>
        </w:rPr>
      </w:pPr>
    </w:p>
    <w:p>
      <w:pPr>
        <w:autoSpaceDE w:val="0"/>
        <w:autoSpaceDN w:val="0"/>
        <w:adjustRightInd w:val="0"/>
        <w:spacing w:line="560" w:lineRule="atLeast"/>
        <w:rPr>
          <w:rFonts w:hint="eastAsia" w:ascii="黑体" w:hAnsi="黑体" w:eastAsia="黑体" w:cs="黑体"/>
          <w:kern w:val="0"/>
          <w:sz w:val="32"/>
          <w:szCs w:val="32"/>
          <w:lang w:val="zh-CN" w:eastAsia="zh-CN"/>
        </w:rPr>
      </w:pPr>
      <w:r>
        <w:rPr>
          <w:rFonts w:hint="eastAsia" w:ascii="黑体" w:hAnsi="黑体" w:eastAsia="黑体" w:cs="黑体"/>
          <w:kern w:val="0"/>
          <w:sz w:val="32"/>
          <w:szCs w:val="32"/>
          <w:lang w:val="zh-CN"/>
        </w:rPr>
        <w:t>附件</w:t>
      </w:r>
      <w:r>
        <w:rPr>
          <w:rFonts w:hint="eastAsia" w:ascii="黑体" w:hAnsi="黑体" w:eastAsia="黑体" w:cs="黑体"/>
          <w:kern w:val="0"/>
          <w:sz w:val="32"/>
          <w:szCs w:val="32"/>
          <w:lang w:val="en-US" w:eastAsia="zh-CN"/>
        </w:rPr>
        <w:t>5</w:t>
      </w:r>
    </w:p>
    <w:p>
      <w:pPr>
        <w:spacing w:line="540"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“双一流”建设学科名单</w:t>
      </w:r>
    </w:p>
    <w:p>
      <w:pPr>
        <w:spacing w:line="540" w:lineRule="exact"/>
        <w:jc w:val="center"/>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（按学校代码排序）</w:t>
      </w:r>
    </w:p>
    <w:p>
      <w:pPr>
        <w:spacing w:line="540" w:lineRule="exact"/>
        <w:rPr>
          <w:rFonts w:ascii="宋体" w:cs="宋体"/>
          <w:kern w:val="0"/>
          <w:sz w:val="24"/>
          <w:lang w:val="zh-CN"/>
        </w:rPr>
      </w:pP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北京大学：</w:t>
      </w:r>
      <w:r>
        <w:rPr>
          <w:rFonts w:hint="eastAsia" w:ascii="仿宋_GB2312" w:hAnsi="仿宋_GB2312" w:eastAsia="仿宋_GB2312" w:cs="仿宋_GB2312"/>
          <w:kern w:val="0"/>
          <w:sz w:val="32"/>
          <w:szCs w:val="32"/>
          <w:lang w:val="zh-CN"/>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中国人民大学：</w:t>
      </w:r>
      <w:r>
        <w:rPr>
          <w:rFonts w:hint="eastAsia" w:ascii="仿宋_GB2312" w:hAnsi="仿宋_GB2312" w:eastAsia="仿宋_GB2312" w:cs="仿宋_GB2312"/>
          <w:kern w:val="0"/>
          <w:sz w:val="32"/>
          <w:szCs w:val="32"/>
          <w:lang w:val="zh-CN"/>
        </w:rPr>
        <w:t>哲学、理论经济学、应用经济学、法学、政治学、社会学、马克思主义理论、新闻传播学、中国史、统计学、工商管理、农林经济管理、公共管理、图书情报与档案管理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清华大学：</w:t>
      </w:r>
      <w:r>
        <w:rPr>
          <w:rFonts w:hint="eastAsia" w:ascii="仿宋_GB2312" w:hAnsi="仿宋_GB2312" w:eastAsia="仿宋_GB2312" w:cs="仿宋_GB2312"/>
          <w:kern w:val="0"/>
          <w:sz w:val="32"/>
          <w:szCs w:val="32"/>
          <w:lang w:val="zh-CN"/>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北京交通大学：</w:t>
      </w:r>
      <w:r>
        <w:rPr>
          <w:rFonts w:hint="eastAsia" w:ascii="仿宋_GB2312" w:hAnsi="仿宋_GB2312" w:eastAsia="仿宋_GB2312" w:cs="仿宋_GB2312"/>
          <w:kern w:val="0"/>
          <w:sz w:val="32"/>
          <w:szCs w:val="32"/>
          <w:lang w:val="zh-CN"/>
        </w:rPr>
        <w:t>系统科学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北京工业大学：</w:t>
      </w:r>
      <w:r>
        <w:rPr>
          <w:rFonts w:hint="eastAsia" w:ascii="仿宋_GB2312" w:hAnsi="仿宋_GB2312" w:eastAsia="仿宋_GB2312" w:cs="仿宋_GB2312"/>
          <w:kern w:val="0"/>
          <w:sz w:val="32"/>
          <w:szCs w:val="32"/>
          <w:lang w:val="zh-CN"/>
        </w:rPr>
        <w:t>土木工程（自定）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北京航空航天大学：</w:t>
      </w:r>
      <w:r>
        <w:rPr>
          <w:rFonts w:hint="eastAsia" w:ascii="仿宋_GB2312" w:hAnsi="仿宋_GB2312" w:eastAsia="仿宋_GB2312" w:cs="仿宋_GB2312"/>
          <w:kern w:val="0"/>
          <w:sz w:val="32"/>
          <w:szCs w:val="32"/>
          <w:lang w:val="zh-CN"/>
        </w:rPr>
        <w:t>力学、仪器科学与技术、材料科学与工程、控制科学与工程、计算机科学与技术、航空宇航科学与技术、软件工程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北京理工大学：</w:t>
      </w:r>
      <w:r>
        <w:rPr>
          <w:rFonts w:hint="eastAsia" w:ascii="仿宋_GB2312" w:hAnsi="仿宋_GB2312" w:eastAsia="仿宋_GB2312" w:cs="仿宋_GB2312"/>
          <w:kern w:val="0"/>
          <w:sz w:val="32"/>
          <w:szCs w:val="32"/>
          <w:lang w:val="zh-CN"/>
        </w:rPr>
        <w:t>材料科学与工程、控制科学与工程、兵器科学与技术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北京科技大学：</w:t>
      </w:r>
      <w:r>
        <w:rPr>
          <w:rFonts w:hint="eastAsia" w:ascii="仿宋_GB2312" w:hAnsi="仿宋_GB2312" w:eastAsia="仿宋_GB2312" w:cs="仿宋_GB2312"/>
          <w:kern w:val="0"/>
          <w:sz w:val="32"/>
          <w:szCs w:val="32"/>
          <w:lang w:val="zh-CN"/>
        </w:rPr>
        <w:t>科学技术史、材料科学与工程、冶金工程、矿业工程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北京化工大学：</w:t>
      </w:r>
      <w:r>
        <w:rPr>
          <w:rFonts w:hint="eastAsia" w:ascii="仿宋_GB2312" w:hAnsi="仿宋_GB2312" w:eastAsia="仿宋_GB2312" w:cs="仿宋_GB2312"/>
          <w:kern w:val="0"/>
          <w:sz w:val="32"/>
          <w:szCs w:val="32"/>
          <w:lang w:val="zh-CN"/>
        </w:rPr>
        <w:t>化学工程与技术（自定）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北京邮电大学：</w:t>
      </w:r>
      <w:r>
        <w:rPr>
          <w:rFonts w:hint="eastAsia" w:ascii="仿宋_GB2312" w:hAnsi="仿宋_GB2312" w:eastAsia="仿宋_GB2312" w:cs="仿宋_GB2312"/>
          <w:kern w:val="0"/>
          <w:sz w:val="32"/>
          <w:szCs w:val="32"/>
          <w:lang w:val="zh-CN"/>
        </w:rPr>
        <w:t>信息与通信工程、计算机科学与技术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中国农业大学：</w:t>
      </w:r>
      <w:r>
        <w:rPr>
          <w:rFonts w:hint="eastAsia" w:ascii="仿宋_GB2312" w:hAnsi="仿宋_GB2312" w:eastAsia="仿宋_GB2312" w:cs="仿宋_GB2312"/>
          <w:kern w:val="0"/>
          <w:sz w:val="32"/>
          <w:szCs w:val="32"/>
          <w:lang w:val="zh-CN"/>
        </w:rPr>
        <w:t>生物学、农业工程、食品科学与工程、作物学、农业资源与环境、植物保护、畜牧学、兽医学、草学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北京林业大学：</w:t>
      </w:r>
      <w:r>
        <w:rPr>
          <w:rFonts w:hint="eastAsia" w:ascii="仿宋_GB2312" w:hAnsi="仿宋_GB2312" w:eastAsia="仿宋_GB2312" w:cs="仿宋_GB2312"/>
          <w:kern w:val="0"/>
          <w:sz w:val="32"/>
          <w:szCs w:val="32"/>
          <w:lang w:val="zh-CN"/>
        </w:rPr>
        <w:t>风景园林学、林学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北京协和医学院：</w:t>
      </w:r>
      <w:r>
        <w:rPr>
          <w:rFonts w:hint="eastAsia" w:ascii="仿宋_GB2312" w:hAnsi="仿宋_GB2312" w:eastAsia="仿宋_GB2312" w:cs="仿宋_GB2312"/>
          <w:kern w:val="0"/>
          <w:sz w:val="32"/>
          <w:szCs w:val="32"/>
          <w:lang w:val="zh-CN"/>
        </w:rPr>
        <w:t>生物学、生物医学工程、临床医学、药学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北京中医药大学：</w:t>
      </w:r>
      <w:r>
        <w:rPr>
          <w:rFonts w:hint="eastAsia" w:ascii="仿宋_GB2312" w:hAnsi="仿宋_GB2312" w:eastAsia="仿宋_GB2312" w:cs="仿宋_GB2312"/>
          <w:kern w:val="0"/>
          <w:sz w:val="32"/>
          <w:szCs w:val="32"/>
          <w:lang w:val="zh-CN"/>
        </w:rPr>
        <w:t>中医学、中西医结合、中药学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北京师范大学：</w:t>
      </w:r>
      <w:r>
        <w:rPr>
          <w:rFonts w:hint="eastAsia" w:ascii="仿宋_GB2312" w:hAnsi="仿宋_GB2312" w:eastAsia="仿宋_GB2312" w:cs="仿宋_GB2312"/>
          <w:kern w:val="0"/>
          <w:sz w:val="32"/>
          <w:szCs w:val="32"/>
          <w:lang w:val="zh-CN"/>
        </w:rPr>
        <w:t>教育学、心理学、中国语言文学、中国史、数学、地理学、系统科学、生态学、环境科学与工程、戏剧与影视学、语言学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首都师范大学：</w:t>
      </w:r>
      <w:r>
        <w:rPr>
          <w:rFonts w:hint="eastAsia" w:ascii="仿宋_GB2312" w:hAnsi="仿宋_GB2312" w:eastAsia="仿宋_GB2312" w:cs="仿宋_GB2312"/>
          <w:kern w:val="0"/>
          <w:sz w:val="32"/>
          <w:szCs w:val="32"/>
          <w:lang w:val="zh-CN"/>
        </w:rPr>
        <w:t>数学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北京外国语大学：</w:t>
      </w:r>
      <w:r>
        <w:rPr>
          <w:rFonts w:hint="eastAsia" w:ascii="仿宋_GB2312" w:hAnsi="仿宋_GB2312" w:eastAsia="仿宋_GB2312" w:cs="仿宋_GB2312"/>
          <w:kern w:val="0"/>
          <w:sz w:val="32"/>
          <w:szCs w:val="32"/>
          <w:lang w:val="zh-CN"/>
        </w:rPr>
        <w:t>外国语言文学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中国传媒大学：</w:t>
      </w:r>
      <w:r>
        <w:rPr>
          <w:rFonts w:hint="eastAsia" w:ascii="仿宋_GB2312" w:hAnsi="仿宋_GB2312" w:eastAsia="仿宋_GB2312" w:cs="仿宋_GB2312"/>
          <w:kern w:val="0"/>
          <w:sz w:val="32"/>
          <w:szCs w:val="32"/>
          <w:lang w:val="zh-CN"/>
        </w:rPr>
        <w:t>新闻传播学、戏剧与影视学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中央财经大学：</w:t>
      </w:r>
      <w:r>
        <w:rPr>
          <w:rFonts w:hint="eastAsia" w:ascii="仿宋_GB2312" w:hAnsi="仿宋_GB2312" w:eastAsia="仿宋_GB2312" w:cs="仿宋_GB2312"/>
          <w:kern w:val="0"/>
          <w:sz w:val="32"/>
          <w:szCs w:val="32"/>
          <w:lang w:val="zh-CN"/>
        </w:rPr>
        <w:t>应用经济学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对外经济贸易大学：</w:t>
      </w:r>
      <w:r>
        <w:rPr>
          <w:rFonts w:hint="eastAsia" w:ascii="仿宋_GB2312" w:hAnsi="仿宋_GB2312" w:eastAsia="仿宋_GB2312" w:cs="仿宋_GB2312"/>
          <w:kern w:val="0"/>
          <w:sz w:val="32"/>
          <w:szCs w:val="32"/>
          <w:lang w:val="zh-CN"/>
        </w:rPr>
        <w:t>应用经济学（自定）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外交学院：</w:t>
      </w:r>
      <w:r>
        <w:rPr>
          <w:rFonts w:hint="eastAsia" w:ascii="仿宋_GB2312" w:hAnsi="仿宋_GB2312" w:eastAsia="仿宋_GB2312" w:cs="仿宋_GB2312"/>
          <w:kern w:val="0"/>
          <w:sz w:val="32"/>
          <w:szCs w:val="32"/>
          <w:lang w:val="zh-CN"/>
        </w:rPr>
        <w:t>政治学（自定）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中国人民公安大学：</w:t>
      </w:r>
      <w:r>
        <w:rPr>
          <w:rFonts w:hint="eastAsia" w:ascii="仿宋_GB2312" w:hAnsi="仿宋_GB2312" w:eastAsia="仿宋_GB2312" w:cs="仿宋_GB2312"/>
          <w:kern w:val="0"/>
          <w:sz w:val="32"/>
          <w:szCs w:val="32"/>
          <w:lang w:val="zh-CN"/>
        </w:rPr>
        <w:t>公安学（自定）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北京体育大学：</w:t>
      </w:r>
      <w:r>
        <w:rPr>
          <w:rFonts w:hint="eastAsia" w:ascii="仿宋_GB2312" w:hAnsi="仿宋_GB2312" w:eastAsia="仿宋_GB2312" w:cs="仿宋_GB2312"/>
          <w:kern w:val="0"/>
          <w:sz w:val="32"/>
          <w:szCs w:val="32"/>
          <w:lang w:val="zh-CN"/>
        </w:rPr>
        <w:t>体育学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中央音乐学院：</w:t>
      </w:r>
      <w:r>
        <w:rPr>
          <w:rFonts w:hint="eastAsia" w:ascii="仿宋_GB2312" w:hAnsi="仿宋_GB2312" w:eastAsia="仿宋_GB2312" w:cs="仿宋_GB2312"/>
          <w:kern w:val="0"/>
          <w:sz w:val="32"/>
          <w:szCs w:val="32"/>
          <w:lang w:val="zh-CN"/>
        </w:rPr>
        <w:t>音乐与舞蹈学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中国音乐学院：</w:t>
      </w:r>
      <w:r>
        <w:rPr>
          <w:rFonts w:hint="eastAsia" w:ascii="仿宋_GB2312" w:hAnsi="仿宋_GB2312" w:eastAsia="仿宋_GB2312" w:cs="仿宋_GB2312"/>
          <w:kern w:val="0"/>
          <w:sz w:val="32"/>
          <w:szCs w:val="32"/>
          <w:lang w:val="zh-CN"/>
        </w:rPr>
        <w:t>音乐与舞蹈学（自定）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中央美术学院：</w:t>
      </w:r>
      <w:r>
        <w:rPr>
          <w:rFonts w:hint="eastAsia" w:ascii="仿宋_GB2312" w:hAnsi="仿宋_GB2312" w:eastAsia="仿宋_GB2312" w:cs="仿宋_GB2312"/>
          <w:kern w:val="0"/>
          <w:sz w:val="32"/>
          <w:szCs w:val="32"/>
          <w:lang w:val="zh-CN"/>
        </w:rPr>
        <w:t>美术学、设计学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中央戏剧学院：</w:t>
      </w:r>
      <w:r>
        <w:rPr>
          <w:rFonts w:hint="eastAsia" w:ascii="仿宋_GB2312" w:hAnsi="仿宋_GB2312" w:eastAsia="仿宋_GB2312" w:cs="仿宋_GB2312"/>
          <w:kern w:val="0"/>
          <w:sz w:val="32"/>
          <w:szCs w:val="32"/>
          <w:lang w:val="zh-CN"/>
        </w:rPr>
        <w:t>戏剧与影视学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中央民族大学：</w:t>
      </w:r>
      <w:r>
        <w:rPr>
          <w:rFonts w:hint="eastAsia" w:ascii="仿宋_GB2312" w:hAnsi="仿宋_GB2312" w:eastAsia="仿宋_GB2312" w:cs="仿宋_GB2312"/>
          <w:kern w:val="0"/>
          <w:sz w:val="32"/>
          <w:szCs w:val="32"/>
          <w:lang w:val="zh-CN"/>
        </w:rPr>
        <w:t>民族学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中国政法大学：</w:t>
      </w:r>
      <w:r>
        <w:rPr>
          <w:rFonts w:hint="eastAsia" w:ascii="仿宋_GB2312" w:hAnsi="仿宋_GB2312" w:eastAsia="仿宋_GB2312" w:cs="仿宋_GB2312"/>
          <w:kern w:val="0"/>
          <w:sz w:val="32"/>
          <w:szCs w:val="32"/>
          <w:lang w:val="zh-CN"/>
        </w:rPr>
        <w:t>法学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南开大学：</w:t>
      </w:r>
      <w:r>
        <w:rPr>
          <w:rFonts w:hint="eastAsia" w:ascii="仿宋_GB2312" w:hAnsi="仿宋_GB2312" w:eastAsia="仿宋_GB2312" w:cs="仿宋_GB2312"/>
          <w:kern w:val="0"/>
          <w:sz w:val="32"/>
          <w:szCs w:val="32"/>
          <w:lang w:val="zh-CN"/>
        </w:rPr>
        <w:t>世界史、数学、化学、统计学、材料科学与工程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天津大学：</w:t>
      </w:r>
      <w:r>
        <w:rPr>
          <w:rFonts w:hint="eastAsia" w:ascii="仿宋_GB2312" w:hAnsi="仿宋_GB2312" w:eastAsia="仿宋_GB2312" w:cs="仿宋_GB2312"/>
          <w:kern w:val="0"/>
          <w:sz w:val="32"/>
          <w:szCs w:val="32"/>
          <w:lang w:val="zh-CN"/>
        </w:rPr>
        <w:t>化学、材料科学与工程、化学工程与技术、管理科学与工程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天津工业大学：</w:t>
      </w:r>
      <w:r>
        <w:rPr>
          <w:rFonts w:hint="eastAsia" w:ascii="仿宋_GB2312" w:hAnsi="仿宋_GB2312" w:eastAsia="仿宋_GB2312" w:cs="仿宋_GB2312"/>
          <w:kern w:val="0"/>
          <w:sz w:val="32"/>
          <w:szCs w:val="32"/>
          <w:lang w:val="zh-CN"/>
        </w:rPr>
        <w:t>纺织科学与工程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天津医科大学：</w:t>
      </w:r>
      <w:r>
        <w:rPr>
          <w:rFonts w:hint="eastAsia" w:ascii="仿宋_GB2312" w:hAnsi="仿宋_GB2312" w:eastAsia="仿宋_GB2312" w:cs="仿宋_GB2312"/>
          <w:kern w:val="0"/>
          <w:sz w:val="32"/>
          <w:szCs w:val="32"/>
          <w:lang w:val="zh-CN"/>
        </w:rPr>
        <w:t>临床医学（自定）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天津中医药大学：</w:t>
      </w:r>
      <w:r>
        <w:rPr>
          <w:rFonts w:hint="eastAsia" w:ascii="仿宋_GB2312" w:hAnsi="仿宋_GB2312" w:eastAsia="仿宋_GB2312" w:cs="仿宋_GB2312"/>
          <w:kern w:val="0"/>
          <w:sz w:val="32"/>
          <w:szCs w:val="32"/>
          <w:lang w:val="zh-CN"/>
        </w:rPr>
        <w:t>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华北电力大学：</w:t>
      </w:r>
      <w:r>
        <w:rPr>
          <w:rFonts w:hint="eastAsia" w:ascii="仿宋_GB2312" w:hAnsi="仿宋_GB2312" w:eastAsia="仿宋_GB2312" w:cs="仿宋_GB2312"/>
          <w:kern w:val="0"/>
          <w:sz w:val="32"/>
          <w:szCs w:val="32"/>
          <w:lang w:val="zh-CN"/>
        </w:rPr>
        <w:t>电气工程（自定）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河北工业大学：</w:t>
      </w:r>
      <w:r>
        <w:rPr>
          <w:rFonts w:hint="eastAsia" w:ascii="仿宋_GB2312" w:hAnsi="仿宋_GB2312" w:eastAsia="仿宋_GB2312" w:cs="仿宋_GB2312"/>
          <w:kern w:val="0"/>
          <w:sz w:val="32"/>
          <w:szCs w:val="32"/>
          <w:lang w:val="zh-CN"/>
        </w:rPr>
        <w:t>电气工程（自定）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太原理工大学：</w:t>
      </w:r>
      <w:r>
        <w:rPr>
          <w:rFonts w:hint="eastAsia" w:ascii="仿宋_GB2312" w:hAnsi="仿宋_GB2312" w:eastAsia="仿宋_GB2312" w:cs="仿宋_GB2312"/>
          <w:kern w:val="0"/>
          <w:sz w:val="32"/>
          <w:szCs w:val="32"/>
          <w:lang w:val="zh-CN"/>
        </w:rPr>
        <w:t>化学工程与技术（自定）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内蒙古大学：</w:t>
      </w:r>
      <w:r>
        <w:rPr>
          <w:rFonts w:hint="eastAsia" w:ascii="仿宋_GB2312" w:hAnsi="仿宋_GB2312" w:eastAsia="仿宋_GB2312" w:cs="仿宋_GB2312"/>
          <w:kern w:val="0"/>
          <w:sz w:val="32"/>
          <w:szCs w:val="32"/>
          <w:lang w:val="zh-CN"/>
        </w:rPr>
        <w:t>生物学（自定）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辽宁大学：</w:t>
      </w:r>
      <w:r>
        <w:rPr>
          <w:rFonts w:hint="eastAsia" w:ascii="仿宋_GB2312" w:hAnsi="仿宋_GB2312" w:eastAsia="仿宋_GB2312" w:cs="仿宋_GB2312"/>
          <w:kern w:val="0"/>
          <w:sz w:val="32"/>
          <w:szCs w:val="32"/>
          <w:lang w:val="zh-CN"/>
        </w:rPr>
        <w:t>应用经济学（自定）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大连理工大学：</w:t>
      </w:r>
      <w:r>
        <w:rPr>
          <w:rFonts w:hint="eastAsia" w:ascii="仿宋_GB2312" w:hAnsi="仿宋_GB2312" w:eastAsia="仿宋_GB2312" w:cs="仿宋_GB2312"/>
          <w:kern w:val="0"/>
          <w:sz w:val="32"/>
          <w:szCs w:val="32"/>
          <w:lang w:val="zh-CN"/>
        </w:rPr>
        <w:t>化学、工程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东北大学：</w:t>
      </w:r>
      <w:r>
        <w:rPr>
          <w:rFonts w:hint="eastAsia" w:ascii="仿宋_GB2312" w:hAnsi="仿宋_GB2312" w:eastAsia="仿宋_GB2312" w:cs="仿宋_GB2312"/>
          <w:kern w:val="0"/>
          <w:sz w:val="32"/>
          <w:szCs w:val="32"/>
          <w:lang w:val="zh-CN"/>
        </w:rPr>
        <w:t>控制科学与工程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大连海事大学：</w:t>
      </w:r>
      <w:r>
        <w:rPr>
          <w:rFonts w:hint="eastAsia" w:ascii="仿宋_GB2312" w:hAnsi="仿宋_GB2312" w:eastAsia="仿宋_GB2312" w:cs="仿宋_GB2312"/>
          <w:kern w:val="0"/>
          <w:sz w:val="32"/>
          <w:szCs w:val="32"/>
          <w:lang w:val="zh-CN"/>
        </w:rPr>
        <w:t>交通运输工程（自定）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吉林大学：</w:t>
      </w:r>
      <w:r>
        <w:rPr>
          <w:rFonts w:hint="eastAsia" w:ascii="仿宋_GB2312" w:hAnsi="仿宋_GB2312" w:eastAsia="仿宋_GB2312" w:cs="仿宋_GB2312"/>
          <w:kern w:val="0"/>
          <w:sz w:val="32"/>
          <w:szCs w:val="32"/>
          <w:lang w:val="zh-CN"/>
        </w:rPr>
        <w:t>考古学、数学、物理学、化学、材料科学与工程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延边大学：</w:t>
      </w:r>
      <w:r>
        <w:rPr>
          <w:rFonts w:hint="eastAsia" w:ascii="仿宋_GB2312" w:hAnsi="仿宋_GB2312" w:eastAsia="仿宋_GB2312" w:cs="仿宋_GB2312"/>
          <w:kern w:val="0"/>
          <w:sz w:val="32"/>
          <w:szCs w:val="32"/>
          <w:lang w:val="zh-CN"/>
        </w:rPr>
        <w:t>外国语言文学（自定）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东北师范大学：</w:t>
      </w:r>
      <w:r>
        <w:rPr>
          <w:rFonts w:hint="eastAsia" w:ascii="仿宋_GB2312" w:hAnsi="仿宋_GB2312" w:eastAsia="仿宋_GB2312" w:cs="仿宋_GB2312"/>
          <w:kern w:val="0"/>
          <w:sz w:val="32"/>
          <w:szCs w:val="32"/>
          <w:lang w:val="zh-CN"/>
        </w:rPr>
        <w:t>马克思主义理论、世界史、数学、化学、统计学、材料科学与工程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哈尔滨工业大学：</w:t>
      </w:r>
      <w:r>
        <w:rPr>
          <w:rFonts w:hint="eastAsia" w:ascii="仿宋_GB2312" w:hAnsi="仿宋_GB2312" w:eastAsia="仿宋_GB2312" w:cs="仿宋_GB2312"/>
          <w:kern w:val="0"/>
          <w:sz w:val="32"/>
          <w:szCs w:val="32"/>
          <w:lang w:val="zh-CN"/>
        </w:rPr>
        <w:t>力学、机械工程、材料科学与工程、控制科学与工程、计算机科学与技术、土木工程、环境科学与工程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哈尔滨工程大学：</w:t>
      </w:r>
      <w:r>
        <w:rPr>
          <w:rFonts w:hint="eastAsia" w:ascii="仿宋_GB2312" w:hAnsi="仿宋_GB2312" w:eastAsia="仿宋_GB2312" w:cs="仿宋_GB2312"/>
          <w:kern w:val="0"/>
          <w:sz w:val="32"/>
          <w:szCs w:val="32"/>
          <w:lang w:val="zh-CN"/>
        </w:rPr>
        <w:t>船舶与海洋工程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东北农业大学：</w:t>
      </w:r>
      <w:r>
        <w:rPr>
          <w:rFonts w:hint="eastAsia" w:ascii="仿宋_GB2312" w:hAnsi="仿宋_GB2312" w:eastAsia="仿宋_GB2312" w:cs="仿宋_GB2312"/>
          <w:kern w:val="0"/>
          <w:sz w:val="32"/>
          <w:szCs w:val="32"/>
          <w:lang w:val="zh-CN"/>
        </w:rPr>
        <w:t>畜牧学（自定）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东北林业大学：</w:t>
      </w:r>
      <w:r>
        <w:rPr>
          <w:rFonts w:hint="eastAsia" w:ascii="仿宋_GB2312" w:hAnsi="仿宋_GB2312" w:eastAsia="仿宋_GB2312" w:cs="仿宋_GB2312"/>
          <w:kern w:val="0"/>
          <w:sz w:val="32"/>
          <w:szCs w:val="32"/>
          <w:lang w:val="zh-CN"/>
        </w:rPr>
        <w:t>林业工程、林学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复旦大学：</w:t>
      </w:r>
      <w:r>
        <w:rPr>
          <w:rFonts w:hint="eastAsia" w:ascii="仿宋_GB2312" w:hAnsi="仿宋_GB2312" w:eastAsia="仿宋_GB2312" w:cs="仿宋_GB2312"/>
          <w:kern w:val="0"/>
          <w:sz w:val="32"/>
          <w:szCs w:val="32"/>
          <w:lang w:val="zh-CN"/>
        </w:rPr>
        <w:t>哲学、政治学、中国语言文学、中国史、数学、物理学、化学、生物学、生态学、材料科学与工程、环境科学与工程、基础医学、临床医学、中西医结合、药学、机械及航空航天和制造工程、现代语言学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同济大学：</w:t>
      </w:r>
      <w:r>
        <w:rPr>
          <w:rFonts w:hint="eastAsia" w:ascii="仿宋_GB2312" w:hAnsi="仿宋_GB2312" w:eastAsia="仿宋_GB2312" w:cs="仿宋_GB2312"/>
          <w:kern w:val="0"/>
          <w:sz w:val="32"/>
          <w:szCs w:val="32"/>
          <w:lang w:val="zh-CN"/>
        </w:rPr>
        <w:t>建筑学、土木工程、测绘科学与技术、环境科学与工程、城乡规划学、风景园林学、艺术与设计</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上海交通大学：</w:t>
      </w:r>
      <w:r>
        <w:rPr>
          <w:rFonts w:hint="eastAsia" w:ascii="仿宋_GB2312" w:hAnsi="仿宋_GB2312" w:eastAsia="仿宋_GB2312" w:cs="仿宋_GB2312"/>
          <w:kern w:val="0"/>
          <w:sz w:val="32"/>
          <w:szCs w:val="32"/>
          <w:lang w:val="zh-CN"/>
        </w:rPr>
        <w:t>数学、化学、生物学、机械工程、材料科学与工程、信息与通信工程、控制科学与工程、计算机科学与技术、土木工程、化学工程与技术、船舶与海洋工程、基础医学、临床医学、口腔医学、药学、电子电气工程、商业与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华东理工大学：</w:t>
      </w:r>
      <w:r>
        <w:rPr>
          <w:rFonts w:hint="eastAsia" w:ascii="仿宋_GB2312" w:hAnsi="仿宋_GB2312" w:eastAsia="仿宋_GB2312" w:cs="仿宋_GB2312"/>
          <w:kern w:val="0"/>
          <w:sz w:val="32"/>
          <w:szCs w:val="32"/>
          <w:lang w:val="zh-CN"/>
        </w:rPr>
        <w:t>化学、材料科学与工程、化学工程与技术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东华大学：</w:t>
      </w:r>
      <w:r>
        <w:rPr>
          <w:rFonts w:hint="eastAsia" w:ascii="仿宋_GB2312" w:hAnsi="仿宋_GB2312" w:eastAsia="仿宋_GB2312" w:cs="仿宋_GB2312"/>
          <w:kern w:val="0"/>
          <w:sz w:val="32"/>
          <w:szCs w:val="32"/>
          <w:lang w:val="zh-CN"/>
        </w:rPr>
        <w:t>纺织科学与工程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上海海洋大学：</w:t>
      </w:r>
      <w:r>
        <w:rPr>
          <w:rFonts w:hint="eastAsia" w:ascii="仿宋_GB2312" w:hAnsi="仿宋_GB2312" w:eastAsia="仿宋_GB2312" w:cs="仿宋_GB2312"/>
          <w:kern w:val="0"/>
          <w:sz w:val="32"/>
          <w:szCs w:val="32"/>
          <w:lang w:val="zh-CN"/>
        </w:rPr>
        <w:t>水产</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上海中医药大学：</w:t>
      </w:r>
      <w:r>
        <w:rPr>
          <w:rFonts w:hint="eastAsia" w:ascii="仿宋_GB2312" w:hAnsi="仿宋_GB2312" w:eastAsia="仿宋_GB2312" w:cs="仿宋_GB2312"/>
          <w:kern w:val="0"/>
          <w:sz w:val="32"/>
          <w:szCs w:val="32"/>
          <w:lang w:val="zh-CN"/>
        </w:rPr>
        <w:t>中医学、中药学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华东师范大学：</w:t>
      </w:r>
      <w:r>
        <w:rPr>
          <w:rFonts w:hint="eastAsia" w:ascii="仿宋_GB2312" w:hAnsi="仿宋_GB2312" w:eastAsia="仿宋_GB2312" w:cs="仿宋_GB2312"/>
          <w:kern w:val="0"/>
          <w:sz w:val="32"/>
          <w:szCs w:val="32"/>
          <w:lang w:val="zh-CN"/>
        </w:rPr>
        <w:t>教育学、生态学、统计学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上海外国语大学：</w:t>
      </w:r>
      <w:r>
        <w:rPr>
          <w:rFonts w:hint="eastAsia" w:ascii="仿宋_GB2312" w:hAnsi="仿宋_GB2312" w:eastAsia="仿宋_GB2312" w:cs="仿宋_GB2312"/>
          <w:kern w:val="0"/>
          <w:sz w:val="32"/>
          <w:szCs w:val="32"/>
          <w:lang w:val="zh-CN"/>
        </w:rPr>
        <w:t>外国语言文学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上海财经大学：</w:t>
      </w:r>
      <w:r>
        <w:rPr>
          <w:rFonts w:hint="eastAsia" w:ascii="仿宋_GB2312" w:hAnsi="仿宋_GB2312" w:eastAsia="仿宋_GB2312" w:cs="仿宋_GB2312"/>
          <w:kern w:val="0"/>
          <w:sz w:val="32"/>
          <w:szCs w:val="32"/>
          <w:lang w:val="zh-CN"/>
        </w:rPr>
        <w:t>统计学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上海体育学院：</w:t>
      </w:r>
      <w:r>
        <w:rPr>
          <w:rFonts w:hint="eastAsia" w:ascii="仿宋_GB2312" w:hAnsi="仿宋_GB2312" w:eastAsia="仿宋_GB2312" w:cs="仿宋_GB2312"/>
          <w:kern w:val="0"/>
          <w:sz w:val="32"/>
          <w:szCs w:val="32"/>
          <w:lang w:val="zh-CN"/>
        </w:rPr>
        <w:t>体育学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上海音乐学院：</w:t>
      </w:r>
      <w:r>
        <w:rPr>
          <w:rFonts w:hint="eastAsia" w:ascii="仿宋_GB2312" w:hAnsi="仿宋_GB2312" w:eastAsia="仿宋_GB2312" w:cs="仿宋_GB2312"/>
          <w:kern w:val="0"/>
          <w:sz w:val="32"/>
          <w:szCs w:val="32"/>
          <w:lang w:val="zh-CN"/>
        </w:rPr>
        <w:t>音乐与舞蹈学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上海大学：</w:t>
      </w:r>
      <w:r>
        <w:rPr>
          <w:rFonts w:hint="eastAsia" w:ascii="仿宋_GB2312" w:hAnsi="仿宋_GB2312" w:eastAsia="仿宋_GB2312" w:cs="仿宋_GB2312"/>
          <w:kern w:val="0"/>
          <w:sz w:val="32"/>
          <w:szCs w:val="32"/>
          <w:lang w:val="zh-CN"/>
        </w:rPr>
        <w:t>机械工程（自定）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南京大学：</w:t>
      </w:r>
      <w:r>
        <w:rPr>
          <w:rFonts w:hint="eastAsia" w:ascii="仿宋_GB2312" w:hAnsi="仿宋_GB2312" w:eastAsia="仿宋_GB2312" w:cs="仿宋_GB2312"/>
          <w:kern w:val="0"/>
          <w:sz w:val="32"/>
          <w:szCs w:val="32"/>
          <w:lang w:val="zh-CN"/>
        </w:rPr>
        <w:t>哲学、中国语言文学、外国语言文学、物理学、化学、天文学、大气科学、地质学、生物学、材料科学与工程、计算机科学与技术、化学工程与技术、矿业工程、环境科学与工程、图书情报与档案管理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苏州大学：</w:t>
      </w:r>
      <w:r>
        <w:rPr>
          <w:rFonts w:hint="eastAsia" w:ascii="仿宋_GB2312" w:hAnsi="仿宋_GB2312" w:eastAsia="仿宋_GB2312" w:cs="仿宋_GB2312"/>
          <w:kern w:val="0"/>
          <w:sz w:val="32"/>
          <w:szCs w:val="32"/>
          <w:lang w:val="zh-CN"/>
        </w:rPr>
        <w:t>材料科学与工程（自定）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东南大学：</w:t>
      </w:r>
      <w:r>
        <w:rPr>
          <w:rFonts w:hint="eastAsia" w:ascii="仿宋_GB2312" w:hAnsi="仿宋_GB2312" w:eastAsia="仿宋_GB2312" w:cs="仿宋_GB2312"/>
          <w:kern w:val="0"/>
          <w:sz w:val="32"/>
          <w:szCs w:val="32"/>
          <w:lang w:val="zh-CN"/>
        </w:rPr>
        <w:t>材料科学与工程、电子科学与技术、信息与通信工程、控制科学与工程、计算机科学与技术、建筑学、土木工程、交通运输工程、生物医学工程、风景园林学、艺术学理论</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南京航空航天大学：</w:t>
      </w:r>
      <w:r>
        <w:rPr>
          <w:rFonts w:hint="eastAsia" w:ascii="仿宋_GB2312" w:hAnsi="仿宋_GB2312" w:eastAsia="仿宋_GB2312" w:cs="仿宋_GB2312"/>
          <w:kern w:val="0"/>
          <w:sz w:val="32"/>
          <w:szCs w:val="32"/>
          <w:lang w:val="zh-CN"/>
        </w:rPr>
        <w:t>力学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南京理工大学：</w:t>
      </w:r>
      <w:r>
        <w:rPr>
          <w:rFonts w:hint="eastAsia" w:ascii="仿宋_GB2312" w:hAnsi="仿宋_GB2312" w:eastAsia="仿宋_GB2312" w:cs="仿宋_GB2312"/>
          <w:kern w:val="0"/>
          <w:sz w:val="32"/>
          <w:szCs w:val="32"/>
          <w:lang w:val="zh-CN"/>
        </w:rPr>
        <w:t>兵器科学与技术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中国矿业大学：</w:t>
      </w:r>
      <w:r>
        <w:rPr>
          <w:rFonts w:hint="eastAsia" w:ascii="仿宋_GB2312" w:hAnsi="仿宋_GB2312" w:eastAsia="仿宋_GB2312" w:cs="仿宋_GB2312"/>
          <w:kern w:val="0"/>
          <w:sz w:val="32"/>
          <w:szCs w:val="32"/>
          <w:lang w:val="zh-CN"/>
        </w:rPr>
        <w:t>安全科学与工程、矿业工程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南京邮电大学：</w:t>
      </w:r>
      <w:r>
        <w:rPr>
          <w:rFonts w:hint="eastAsia" w:ascii="仿宋_GB2312" w:hAnsi="仿宋_GB2312" w:eastAsia="仿宋_GB2312" w:cs="仿宋_GB2312"/>
          <w:kern w:val="0"/>
          <w:sz w:val="32"/>
          <w:szCs w:val="32"/>
          <w:lang w:val="zh-CN"/>
        </w:rPr>
        <w:t>电子科学与技术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河海大学：</w:t>
      </w:r>
      <w:r>
        <w:rPr>
          <w:rFonts w:hint="eastAsia" w:ascii="仿宋_GB2312" w:hAnsi="仿宋_GB2312" w:eastAsia="仿宋_GB2312" w:cs="仿宋_GB2312"/>
          <w:kern w:val="0"/>
          <w:sz w:val="32"/>
          <w:szCs w:val="32"/>
          <w:lang w:val="zh-CN"/>
        </w:rPr>
        <w:t>水利工程、环境科学与工程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江南大学：</w:t>
      </w:r>
      <w:r>
        <w:rPr>
          <w:rFonts w:hint="eastAsia" w:ascii="仿宋_GB2312" w:hAnsi="仿宋_GB2312" w:eastAsia="仿宋_GB2312" w:cs="仿宋_GB2312"/>
          <w:kern w:val="0"/>
          <w:sz w:val="32"/>
          <w:szCs w:val="32"/>
          <w:lang w:val="zh-CN"/>
        </w:rPr>
        <w:t>轻工技术与工程、食品科学与工程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南京林业大学：</w:t>
      </w:r>
      <w:r>
        <w:rPr>
          <w:rFonts w:hint="eastAsia" w:ascii="仿宋_GB2312" w:hAnsi="仿宋_GB2312" w:eastAsia="仿宋_GB2312" w:cs="仿宋_GB2312"/>
          <w:kern w:val="0"/>
          <w:sz w:val="32"/>
          <w:szCs w:val="32"/>
          <w:lang w:val="zh-CN"/>
        </w:rPr>
        <w:t>林业工程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南京信息工程大学：</w:t>
      </w:r>
      <w:r>
        <w:rPr>
          <w:rFonts w:hint="eastAsia" w:ascii="仿宋_GB2312" w:hAnsi="仿宋_GB2312" w:eastAsia="仿宋_GB2312" w:cs="仿宋_GB2312"/>
          <w:kern w:val="0"/>
          <w:sz w:val="32"/>
          <w:szCs w:val="32"/>
          <w:lang w:val="zh-CN"/>
        </w:rPr>
        <w:t>大气科学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南京农业大学：</w:t>
      </w:r>
      <w:r>
        <w:rPr>
          <w:rFonts w:hint="eastAsia" w:ascii="仿宋_GB2312" w:hAnsi="仿宋_GB2312" w:eastAsia="仿宋_GB2312" w:cs="仿宋_GB2312"/>
          <w:kern w:val="0"/>
          <w:sz w:val="32"/>
          <w:szCs w:val="32"/>
          <w:lang w:val="zh-CN"/>
        </w:rPr>
        <w:t>作物学、农业资源与环境</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南京中医药大学：</w:t>
      </w:r>
      <w:r>
        <w:rPr>
          <w:rFonts w:hint="eastAsia" w:ascii="仿宋_GB2312" w:hAnsi="仿宋_GB2312" w:eastAsia="仿宋_GB2312" w:cs="仿宋_GB2312"/>
          <w:kern w:val="0"/>
          <w:sz w:val="32"/>
          <w:szCs w:val="32"/>
          <w:lang w:val="zh-CN"/>
        </w:rPr>
        <w:t>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中国药科大学：</w:t>
      </w:r>
      <w:r>
        <w:rPr>
          <w:rFonts w:hint="eastAsia" w:ascii="仿宋_GB2312" w:hAnsi="仿宋_GB2312" w:eastAsia="仿宋_GB2312" w:cs="仿宋_GB2312"/>
          <w:kern w:val="0"/>
          <w:sz w:val="32"/>
          <w:szCs w:val="32"/>
          <w:lang w:val="zh-CN"/>
        </w:rPr>
        <w:t>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南京师范大学：</w:t>
      </w:r>
      <w:r>
        <w:rPr>
          <w:rFonts w:hint="eastAsia" w:ascii="仿宋_GB2312" w:hAnsi="仿宋_GB2312" w:eastAsia="仿宋_GB2312" w:cs="仿宋_GB2312"/>
          <w:kern w:val="0"/>
          <w:sz w:val="32"/>
          <w:szCs w:val="32"/>
          <w:lang w:val="zh-CN"/>
        </w:rPr>
        <w:t>地理学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浙江大学：</w:t>
      </w:r>
      <w:r>
        <w:rPr>
          <w:rFonts w:hint="eastAsia" w:ascii="仿宋_GB2312" w:hAnsi="仿宋_GB2312" w:eastAsia="仿宋_GB2312" w:cs="仿宋_GB2312"/>
          <w:kern w:val="0"/>
          <w:sz w:val="32"/>
          <w:szCs w:val="32"/>
          <w:lang w:val="zh-CN"/>
        </w:rPr>
        <w:t>化学、生物学、生态学、机械工程、光学工程、材料科学与工程、电气工程、控制科学与工程、计算机科学与技术、农业工程、环境科学与工程、软件工程、园艺学、植物保护、基础医学、药学、管理科学与工程、农林经济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中国美术学院：</w:t>
      </w:r>
      <w:r>
        <w:rPr>
          <w:rFonts w:hint="eastAsia" w:ascii="仿宋_GB2312" w:hAnsi="仿宋_GB2312" w:eastAsia="仿宋_GB2312" w:cs="仿宋_GB2312"/>
          <w:kern w:val="0"/>
          <w:sz w:val="32"/>
          <w:szCs w:val="32"/>
          <w:lang w:val="zh-CN"/>
        </w:rPr>
        <w:t>美术学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安徽大学：</w:t>
      </w:r>
      <w:r>
        <w:rPr>
          <w:rFonts w:hint="eastAsia" w:ascii="仿宋_GB2312" w:hAnsi="仿宋_GB2312" w:eastAsia="仿宋_GB2312" w:cs="仿宋_GB2312"/>
          <w:kern w:val="0"/>
          <w:sz w:val="32"/>
          <w:szCs w:val="32"/>
          <w:lang w:val="zh-CN"/>
        </w:rPr>
        <w:t>材料科学与工程（自定）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中国科学技术大学：</w:t>
      </w:r>
      <w:r>
        <w:rPr>
          <w:rFonts w:hint="eastAsia" w:ascii="仿宋_GB2312" w:hAnsi="仿宋_GB2312" w:eastAsia="仿宋_GB2312" w:cs="仿宋_GB2312"/>
          <w:kern w:val="0"/>
          <w:sz w:val="32"/>
          <w:szCs w:val="32"/>
          <w:lang w:val="zh-CN"/>
        </w:rPr>
        <w:t>数学、物理学、化学、天文学、地球物理学、生物学、科学技术史、材料科学与工程、计算机科学与技术、核科学与技术、安全科学与工程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合肥工业大学：</w:t>
      </w:r>
      <w:r>
        <w:rPr>
          <w:rFonts w:hint="eastAsia" w:ascii="仿宋_GB2312" w:hAnsi="仿宋_GB2312" w:eastAsia="仿宋_GB2312" w:cs="仿宋_GB2312"/>
          <w:kern w:val="0"/>
          <w:sz w:val="32"/>
          <w:szCs w:val="32"/>
          <w:lang w:val="zh-CN"/>
        </w:rPr>
        <w:t>管理科学与工程（自定）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厦门大学：</w:t>
      </w:r>
      <w:r>
        <w:rPr>
          <w:rFonts w:hint="eastAsia" w:ascii="仿宋_GB2312" w:hAnsi="仿宋_GB2312" w:eastAsia="仿宋_GB2312" w:cs="仿宋_GB2312"/>
          <w:kern w:val="0"/>
          <w:sz w:val="32"/>
          <w:szCs w:val="32"/>
          <w:lang w:val="zh-CN"/>
        </w:rPr>
        <w:t>化学、海洋科学、生物学、生态学、统计学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福州大学：</w:t>
      </w:r>
      <w:r>
        <w:rPr>
          <w:rFonts w:hint="eastAsia" w:ascii="仿宋_GB2312" w:hAnsi="仿宋_GB2312" w:eastAsia="仿宋_GB2312" w:cs="仿宋_GB2312"/>
          <w:kern w:val="0"/>
          <w:sz w:val="32"/>
          <w:szCs w:val="32"/>
          <w:lang w:val="zh-CN"/>
        </w:rPr>
        <w:t>化学（自定）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南昌大学：</w:t>
      </w:r>
      <w:r>
        <w:rPr>
          <w:rFonts w:hint="eastAsia" w:ascii="仿宋_GB2312" w:hAnsi="仿宋_GB2312" w:eastAsia="仿宋_GB2312" w:cs="仿宋_GB2312"/>
          <w:kern w:val="0"/>
          <w:sz w:val="32"/>
          <w:szCs w:val="32"/>
          <w:lang w:val="zh-CN"/>
        </w:rPr>
        <w:t>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山东大学：</w:t>
      </w:r>
      <w:r>
        <w:rPr>
          <w:rFonts w:hint="eastAsia" w:ascii="仿宋_GB2312" w:hAnsi="仿宋_GB2312" w:eastAsia="仿宋_GB2312" w:cs="仿宋_GB2312"/>
          <w:kern w:val="0"/>
          <w:sz w:val="32"/>
          <w:szCs w:val="32"/>
          <w:lang w:val="zh-CN"/>
        </w:rPr>
        <w:t>数学、化学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中国海洋大学：</w:t>
      </w:r>
      <w:r>
        <w:rPr>
          <w:rFonts w:hint="eastAsia" w:ascii="仿宋_GB2312" w:hAnsi="仿宋_GB2312" w:eastAsia="仿宋_GB2312" w:cs="仿宋_GB2312"/>
          <w:kern w:val="0"/>
          <w:sz w:val="32"/>
          <w:szCs w:val="32"/>
          <w:lang w:val="zh-CN"/>
        </w:rPr>
        <w:t>海洋科学、水产</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中国石油大学（华东）：</w:t>
      </w:r>
      <w:r>
        <w:rPr>
          <w:rFonts w:hint="eastAsia" w:ascii="仿宋_GB2312" w:hAnsi="仿宋_GB2312" w:eastAsia="仿宋_GB2312" w:cs="仿宋_GB2312"/>
          <w:kern w:val="0"/>
          <w:sz w:val="32"/>
          <w:szCs w:val="32"/>
          <w:lang w:val="zh-CN"/>
        </w:rPr>
        <w:t>石油与天然气工程、地质资源与地质工程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郑州大学：</w:t>
      </w:r>
      <w:r>
        <w:rPr>
          <w:rFonts w:hint="eastAsia" w:ascii="仿宋_GB2312" w:hAnsi="仿宋_GB2312" w:eastAsia="仿宋_GB2312" w:cs="仿宋_GB2312"/>
          <w:kern w:val="0"/>
          <w:sz w:val="32"/>
          <w:szCs w:val="32"/>
          <w:lang w:val="zh-CN"/>
        </w:rPr>
        <w:t>临床医学（自定）、材料科学与工程（自定）、化学（自定）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河南大学：</w:t>
      </w:r>
      <w:r>
        <w:rPr>
          <w:rFonts w:hint="eastAsia" w:ascii="仿宋_GB2312" w:hAnsi="仿宋_GB2312" w:eastAsia="仿宋_GB2312" w:cs="仿宋_GB2312"/>
          <w:kern w:val="0"/>
          <w:sz w:val="32"/>
          <w:szCs w:val="32"/>
          <w:lang w:val="zh-CN"/>
        </w:rPr>
        <w:t>生物学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武汉大学：</w:t>
      </w:r>
      <w:r>
        <w:rPr>
          <w:rFonts w:hint="eastAsia" w:ascii="仿宋_GB2312" w:hAnsi="仿宋_GB2312" w:eastAsia="仿宋_GB2312" w:cs="仿宋_GB2312"/>
          <w:kern w:val="0"/>
          <w:sz w:val="32"/>
          <w:szCs w:val="32"/>
          <w:lang w:val="zh-CN"/>
        </w:rPr>
        <w:t>理论经济学、法学、马克思主义理论、化学、地球物理学、生物学、测绘科学与技术、矿业工程、口腔医学、图书情报与档案管理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华中科技大学：</w:t>
      </w:r>
      <w:r>
        <w:rPr>
          <w:rFonts w:hint="eastAsia" w:ascii="仿宋_GB2312" w:hAnsi="仿宋_GB2312" w:eastAsia="仿宋_GB2312" w:cs="仿宋_GB2312"/>
          <w:kern w:val="0"/>
          <w:sz w:val="32"/>
          <w:szCs w:val="32"/>
          <w:lang w:val="zh-CN"/>
        </w:rPr>
        <w:t>机械工程、光学工程、材料科学与工程、动力工程及工程热物理、电气工程、计算机科学与技术、基础医学、公共卫生与预防医学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中国地质大学（武汉）：</w:t>
      </w:r>
      <w:r>
        <w:rPr>
          <w:rFonts w:hint="eastAsia" w:ascii="仿宋_GB2312" w:hAnsi="仿宋_GB2312" w:eastAsia="仿宋_GB2312" w:cs="仿宋_GB2312"/>
          <w:kern w:val="0"/>
          <w:sz w:val="32"/>
          <w:szCs w:val="32"/>
          <w:lang w:val="zh-CN"/>
        </w:rPr>
        <w:t>地质学、地质资源与地质工程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武汉理工大学：</w:t>
      </w:r>
      <w:r>
        <w:rPr>
          <w:rFonts w:hint="eastAsia" w:ascii="仿宋_GB2312" w:hAnsi="仿宋_GB2312" w:eastAsia="仿宋_GB2312" w:cs="仿宋_GB2312"/>
          <w:kern w:val="0"/>
          <w:sz w:val="32"/>
          <w:szCs w:val="32"/>
          <w:lang w:val="zh-CN"/>
        </w:rPr>
        <w:t>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华中农业大学：</w:t>
      </w:r>
      <w:r>
        <w:rPr>
          <w:rFonts w:hint="eastAsia" w:ascii="仿宋_GB2312" w:hAnsi="仿宋_GB2312" w:eastAsia="仿宋_GB2312" w:cs="仿宋_GB2312"/>
          <w:kern w:val="0"/>
          <w:sz w:val="32"/>
          <w:szCs w:val="32"/>
          <w:lang w:val="zh-CN"/>
        </w:rPr>
        <w:t>生物学、园艺学、畜牧学、兽医学、农林经济管理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华中师范大学：</w:t>
      </w:r>
      <w:r>
        <w:rPr>
          <w:rFonts w:hint="eastAsia" w:ascii="仿宋_GB2312" w:hAnsi="仿宋_GB2312" w:eastAsia="仿宋_GB2312" w:cs="仿宋_GB2312"/>
          <w:kern w:val="0"/>
          <w:sz w:val="32"/>
          <w:szCs w:val="32"/>
          <w:lang w:val="zh-CN"/>
        </w:rPr>
        <w:t>政治学、中国语言文学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中南财经政法大学：</w:t>
      </w:r>
      <w:r>
        <w:rPr>
          <w:rFonts w:hint="eastAsia" w:ascii="仿宋_GB2312" w:hAnsi="仿宋_GB2312" w:eastAsia="仿宋_GB2312" w:cs="仿宋_GB2312"/>
          <w:kern w:val="0"/>
          <w:sz w:val="32"/>
          <w:szCs w:val="32"/>
          <w:lang w:val="zh-CN"/>
        </w:rPr>
        <w:t>法学（自定）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湖南大学：</w:t>
      </w:r>
      <w:r>
        <w:rPr>
          <w:rFonts w:hint="eastAsia" w:ascii="仿宋_GB2312" w:hAnsi="仿宋_GB2312" w:eastAsia="仿宋_GB2312" w:cs="仿宋_GB2312"/>
          <w:kern w:val="0"/>
          <w:sz w:val="32"/>
          <w:szCs w:val="32"/>
          <w:lang w:val="zh-CN"/>
        </w:rPr>
        <w:t>化学、机械工程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中南大学：</w:t>
      </w:r>
      <w:r>
        <w:rPr>
          <w:rFonts w:hint="eastAsia" w:ascii="仿宋_GB2312" w:hAnsi="仿宋_GB2312" w:eastAsia="仿宋_GB2312" w:cs="仿宋_GB2312"/>
          <w:kern w:val="0"/>
          <w:sz w:val="32"/>
          <w:szCs w:val="32"/>
          <w:lang w:val="zh-CN"/>
        </w:rPr>
        <w:t>数学、材料科学与工程、冶金工程、矿业工程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湖南师范大学：</w:t>
      </w:r>
      <w:r>
        <w:rPr>
          <w:rFonts w:hint="eastAsia" w:ascii="仿宋_GB2312" w:hAnsi="仿宋_GB2312" w:eastAsia="仿宋_GB2312" w:cs="仿宋_GB2312"/>
          <w:kern w:val="0"/>
          <w:sz w:val="32"/>
          <w:szCs w:val="32"/>
          <w:lang w:val="zh-CN"/>
        </w:rPr>
        <w:t>外国语言文学（自定）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中山大学：</w:t>
      </w:r>
      <w:r>
        <w:rPr>
          <w:rFonts w:hint="eastAsia" w:ascii="仿宋_GB2312" w:hAnsi="仿宋_GB2312" w:eastAsia="仿宋_GB2312" w:cs="仿宋_GB2312"/>
          <w:kern w:val="0"/>
          <w:sz w:val="32"/>
          <w:szCs w:val="32"/>
          <w:lang w:val="zh-CN"/>
        </w:rPr>
        <w:t>哲学、数学、化学、生物学、生态学、材料科学与工程、电子科学与技术、基础医学、临床医学、药学、工商管理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暨南大学：</w:t>
      </w:r>
      <w:r>
        <w:rPr>
          <w:rFonts w:hint="eastAsia" w:ascii="仿宋_GB2312" w:hAnsi="仿宋_GB2312" w:eastAsia="仿宋_GB2312" w:cs="仿宋_GB2312"/>
          <w:kern w:val="0"/>
          <w:sz w:val="32"/>
          <w:szCs w:val="32"/>
          <w:lang w:val="zh-CN"/>
        </w:rPr>
        <w:t>药学（自定）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华南理工大学：</w:t>
      </w:r>
      <w:r>
        <w:rPr>
          <w:rFonts w:hint="eastAsia" w:ascii="仿宋_GB2312" w:hAnsi="仿宋_GB2312" w:eastAsia="仿宋_GB2312" w:cs="仿宋_GB2312"/>
          <w:kern w:val="0"/>
          <w:sz w:val="32"/>
          <w:szCs w:val="32"/>
          <w:lang w:val="zh-CN"/>
        </w:rPr>
        <w:t>化学、材料科学与工程、轻工技术与工程、农学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广州中医药大学：</w:t>
      </w:r>
      <w:r>
        <w:rPr>
          <w:rFonts w:hint="eastAsia" w:ascii="仿宋_GB2312" w:hAnsi="仿宋_GB2312" w:eastAsia="仿宋_GB2312" w:cs="仿宋_GB2312"/>
          <w:kern w:val="0"/>
          <w:sz w:val="32"/>
          <w:szCs w:val="32"/>
          <w:lang w:val="zh-CN"/>
        </w:rPr>
        <w:t>中医学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华南师范大学：</w:t>
      </w:r>
      <w:r>
        <w:rPr>
          <w:rFonts w:hint="eastAsia" w:ascii="仿宋_GB2312" w:hAnsi="仿宋_GB2312" w:eastAsia="仿宋_GB2312" w:cs="仿宋_GB2312"/>
          <w:kern w:val="0"/>
          <w:sz w:val="32"/>
          <w:szCs w:val="32"/>
          <w:lang w:val="zh-CN"/>
        </w:rPr>
        <w:t>物理学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海南大学：</w:t>
      </w:r>
      <w:r>
        <w:rPr>
          <w:rFonts w:hint="eastAsia" w:ascii="仿宋_GB2312" w:hAnsi="仿宋_GB2312" w:eastAsia="仿宋_GB2312" w:cs="仿宋_GB2312"/>
          <w:kern w:val="0"/>
          <w:sz w:val="32"/>
          <w:szCs w:val="32"/>
          <w:lang w:val="zh-CN"/>
        </w:rPr>
        <w:t>作物学（自定）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广西大学：</w:t>
      </w:r>
      <w:r>
        <w:rPr>
          <w:rFonts w:hint="eastAsia" w:ascii="仿宋_GB2312" w:hAnsi="仿宋_GB2312" w:eastAsia="仿宋_GB2312" w:cs="仿宋_GB2312"/>
          <w:kern w:val="0"/>
          <w:sz w:val="32"/>
          <w:szCs w:val="32"/>
          <w:lang w:val="zh-CN"/>
        </w:rPr>
        <w:t>土木工程（自定）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四川大学：</w:t>
      </w:r>
      <w:r>
        <w:rPr>
          <w:rFonts w:hint="eastAsia" w:ascii="仿宋_GB2312" w:hAnsi="仿宋_GB2312" w:eastAsia="仿宋_GB2312" w:cs="仿宋_GB2312"/>
          <w:kern w:val="0"/>
          <w:sz w:val="32"/>
          <w:szCs w:val="32"/>
          <w:lang w:val="zh-CN"/>
        </w:rPr>
        <w:t>数学、化学、材料科学与工程、基础医学、口腔医学、护理学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重庆大学：</w:t>
      </w:r>
      <w:r>
        <w:rPr>
          <w:rFonts w:hint="eastAsia" w:ascii="仿宋_GB2312" w:hAnsi="仿宋_GB2312" w:eastAsia="仿宋_GB2312" w:cs="仿宋_GB2312"/>
          <w:kern w:val="0"/>
          <w:sz w:val="32"/>
          <w:szCs w:val="32"/>
          <w:lang w:val="zh-CN"/>
        </w:rPr>
        <w:t>机械工程（自定）、电气工程（自定）、土木工程（自定）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西南交通大学：</w:t>
      </w:r>
      <w:r>
        <w:rPr>
          <w:rFonts w:hint="eastAsia" w:ascii="仿宋_GB2312" w:hAnsi="仿宋_GB2312" w:eastAsia="仿宋_GB2312" w:cs="仿宋_GB2312"/>
          <w:kern w:val="0"/>
          <w:sz w:val="32"/>
          <w:szCs w:val="32"/>
          <w:lang w:val="zh-CN"/>
        </w:rPr>
        <w:t>交通运输工程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电子科技大学：</w:t>
      </w:r>
      <w:r>
        <w:rPr>
          <w:rFonts w:hint="eastAsia" w:ascii="仿宋_GB2312" w:hAnsi="仿宋_GB2312" w:eastAsia="仿宋_GB2312" w:cs="仿宋_GB2312"/>
          <w:kern w:val="0"/>
          <w:sz w:val="32"/>
          <w:szCs w:val="32"/>
          <w:lang w:val="zh-CN"/>
        </w:rPr>
        <w:t>电子科学与技术、信息与通信工程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西南石油大学：</w:t>
      </w:r>
      <w:r>
        <w:rPr>
          <w:rFonts w:hint="eastAsia" w:ascii="仿宋_GB2312" w:hAnsi="仿宋_GB2312" w:eastAsia="仿宋_GB2312" w:cs="仿宋_GB2312"/>
          <w:kern w:val="0"/>
          <w:sz w:val="32"/>
          <w:szCs w:val="32"/>
          <w:lang w:val="zh-CN"/>
        </w:rPr>
        <w:t>石油与天然气工程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成都理工大学：</w:t>
      </w:r>
      <w:r>
        <w:rPr>
          <w:rFonts w:hint="eastAsia" w:ascii="仿宋_GB2312" w:hAnsi="仿宋_GB2312" w:eastAsia="仿宋_GB2312" w:cs="仿宋_GB2312"/>
          <w:kern w:val="0"/>
          <w:sz w:val="32"/>
          <w:szCs w:val="32"/>
          <w:lang w:val="zh-CN"/>
        </w:rPr>
        <w:t>地质学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四川农业大学：</w:t>
      </w:r>
      <w:r>
        <w:rPr>
          <w:rFonts w:hint="eastAsia" w:ascii="仿宋_GB2312" w:hAnsi="仿宋_GB2312" w:eastAsia="仿宋_GB2312" w:cs="仿宋_GB2312"/>
          <w:kern w:val="0"/>
          <w:sz w:val="32"/>
          <w:szCs w:val="32"/>
          <w:lang w:val="zh-CN"/>
        </w:rPr>
        <w:t>作物学（自定）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成都中医药大学：</w:t>
      </w:r>
      <w:r>
        <w:rPr>
          <w:rFonts w:hint="eastAsia" w:ascii="仿宋_GB2312" w:hAnsi="仿宋_GB2312" w:eastAsia="仿宋_GB2312" w:cs="仿宋_GB2312"/>
          <w:kern w:val="0"/>
          <w:sz w:val="32"/>
          <w:szCs w:val="32"/>
          <w:lang w:val="zh-CN"/>
        </w:rPr>
        <w:t>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西南大学：</w:t>
      </w:r>
      <w:r>
        <w:rPr>
          <w:rFonts w:hint="eastAsia" w:ascii="仿宋_GB2312" w:hAnsi="仿宋_GB2312" w:eastAsia="仿宋_GB2312" w:cs="仿宋_GB2312"/>
          <w:kern w:val="0"/>
          <w:sz w:val="32"/>
          <w:szCs w:val="32"/>
          <w:lang w:val="zh-CN"/>
        </w:rPr>
        <w:t>生物学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西南财经大学：</w:t>
      </w:r>
      <w:r>
        <w:rPr>
          <w:rFonts w:hint="eastAsia" w:ascii="仿宋_GB2312" w:hAnsi="仿宋_GB2312" w:eastAsia="仿宋_GB2312" w:cs="仿宋_GB2312"/>
          <w:kern w:val="0"/>
          <w:sz w:val="32"/>
          <w:szCs w:val="32"/>
          <w:lang w:val="zh-CN"/>
        </w:rPr>
        <w:t>应用经济学（自定）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贵州大学：</w:t>
      </w:r>
      <w:r>
        <w:rPr>
          <w:rFonts w:hint="eastAsia" w:ascii="仿宋_GB2312" w:hAnsi="仿宋_GB2312" w:eastAsia="仿宋_GB2312" w:cs="仿宋_GB2312"/>
          <w:kern w:val="0"/>
          <w:sz w:val="32"/>
          <w:szCs w:val="32"/>
          <w:lang w:val="zh-CN"/>
        </w:rPr>
        <w:t>植物保护（自定）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云南大学：</w:t>
      </w:r>
      <w:r>
        <w:rPr>
          <w:rFonts w:hint="eastAsia" w:ascii="仿宋_GB2312" w:hAnsi="仿宋_GB2312" w:eastAsia="仿宋_GB2312" w:cs="仿宋_GB2312"/>
          <w:kern w:val="0"/>
          <w:sz w:val="32"/>
          <w:szCs w:val="32"/>
          <w:lang w:val="zh-CN"/>
        </w:rPr>
        <w:t>民族学、生态学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西藏大学：</w:t>
      </w:r>
      <w:r>
        <w:rPr>
          <w:rFonts w:hint="eastAsia" w:ascii="仿宋_GB2312" w:hAnsi="仿宋_GB2312" w:eastAsia="仿宋_GB2312" w:cs="仿宋_GB2312"/>
          <w:kern w:val="0"/>
          <w:sz w:val="32"/>
          <w:szCs w:val="32"/>
          <w:lang w:val="zh-CN"/>
        </w:rPr>
        <w:t>生态学（自定）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西北大学：</w:t>
      </w:r>
      <w:r>
        <w:rPr>
          <w:rFonts w:hint="eastAsia" w:ascii="仿宋_GB2312" w:hAnsi="仿宋_GB2312" w:eastAsia="仿宋_GB2312" w:cs="仿宋_GB2312"/>
          <w:kern w:val="0"/>
          <w:sz w:val="32"/>
          <w:szCs w:val="32"/>
          <w:lang w:val="zh-CN"/>
        </w:rPr>
        <w:t>地质学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西安交通大学：</w:t>
      </w:r>
      <w:r>
        <w:rPr>
          <w:rFonts w:hint="eastAsia" w:ascii="仿宋_GB2312" w:hAnsi="仿宋_GB2312" w:eastAsia="仿宋_GB2312" w:cs="仿宋_GB2312"/>
          <w:kern w:val="0"/>
          <w:sz w:val="32"/>
          <w:szCs w:val="32"/>
          <w:lang w:val="zh-CN"/>
        </w:rPr>
        <w:t>力学、机械工程、材料科学与工程、动力工程及工程热物理、电气工程、信息与通信工程、管理科学与工程、工商管理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西北工业大学：</w:t>
      </w:r>
      <w:r>
        <w:rPr>
          <w:rFonts w:hint="eastAsia" w:ascii="仿宋_GB2312" w:hAnsi="仿宋_GB2312" w:eastAsia="仿宋_GB2312" w:cs="仿宋_GB2312"/>
          <w:kern w:val="0"/>
          <w:sz w:val="32"/>
          <w:szCs w:val="32"/>
          <w:lang w:val="zh-CN"/>
        </w:rPr>
        <w:t>机械工程、材料科学与工程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西安电子科技大学：</w:t>
      </w:r>
      <w:r>
        <w:rPr>
          <w:rFonts w:hint="eastAsia" w:ascii="仿宋_GB2312" w:hAnsi="仿宋_GB2312" w:eastAsia="仿宋_GB2312" w:cs="仿宋_GB2312"/>
          <w:kern w:val="0"/>
          <w:sz w:val="32"/>
          <w:szCs w:val="32"/>
          <w:lang w:val="zh-CN"/>
        </w:rPr>
        <w:t>信息与通信工程、计算机科学与技术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长安大学：</w:t>
      </w:r>
      <w:r>
        <w:rPr>
          <w:rFonts w:hint="eastAsia" w:ascii="仿宋_GB2312" w:hAnsi="仿宋_GB2312" w:eastAsia="仿宋_GB2312" w:cs="仿宋_GB2312"/>
          <w:kern w:val="0"/>
          <w:sz w:val="32"/>
          <w:szCs w:val="32"/>
          <w:lang w:val="zh-CN"/>
        </w:rPr>
        <w:t>交通运输工程（自定）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西北农林科技大学：</w:t>
      </w:r>
      <w:r>
        <w:rPr>
          <w:rFonts w:hint="eastAsia" w:ascii="仿宋_GB2312" w:hAnsi="仿宋_GB2312" w:eastAsia="仿宋_GB2312" w:cs="仿宋_GB2312"/>
          <w:kern w:val="0"/>
          <w:sz w:val="32"/>
          <w:szCs w:val="32"/>
          <w:lang w:val="zh-CN"/>
        </w:rPr>
        <w:t>农学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陕西师范大学：</w:t>
      </w:r>
      <w:r>
        <w:rPr>
          <w:rFonts w:hint="eastAsia" w:ascii="仿宋_GB2312" w:hAnsi="仿宋_GB2312" w:eastAsia="仿宋_GB2312" w:cs="仿宋_GB2312"/>
          <w:kern w:val="0"/>
          <w:sz w:val="32"/>
          <w:szCs w:val="32"/>
          <w:lang w:val="zh-CN"/>
        </w:rPr>
        <w:t>中国语言文学（自定）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兰州大学：</w:t>
      </w:r>
      <w:r>
        <w:rPr>
          <w:rFonts w:hint="eastAsia" w:ascii="仿宋_GB2312" w:hAnsi="仿宋_GB2312" w:eastAsia="仿宋_GB2312" w:cs="仿宋_GB2312"/>
          <w:kern w:val="0"/>
          <w:sz w:val="32"/>
          <w:szCs w:val="32"/>
          <w:lang w:val="zh-CN"/>
        </w:rPr>
        <w:t>化学、大气科学、生态学、草学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青海大学：</w:t>
      </w:r>
      <w:r>
        <w:rPr>
          <w:rFonts w:hint="eastAsia" w:ascii="仿宋_GB2312" w:hAnsi="仿宋_GB2312" w:eastAsia="仿宋_GB2312" w:cs="仿宋_GB2312"/>
          <w:kern w:val="0"/>
          <w:sz w:val="32"/>
          <w:szCs w:val="32"/>
          <w:lang w:val="zh-CN"/>
        </w:rPr>
        <w:t>生态学（自定）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宁夏大学：</w:t>
      </w:r>
      <w:r>
        <w:rPr>
          <w:rFonts w:hint="eastAsia" w:ascii="仿宋_GB2312" w:hAnsi="仿宋_GB2312" w:eastAsia="仿宋_GB2312" w:cs="仿宋_GB2312"/>
          <w:kern w:val="0"/>
          <w:sz w:val="32"/>
          <w:szCs w:val="32"/>
          <w:lang w:val="zh-CN"/>
        </w:rPr>
        <w:t>化学工程与技术（自定）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新疆大学：</w:t>
      </w:r>
      <w:r>
        <w:rPr>
          <w:rFonts w:hint="eastAsia" w:ascii="仿宋_GB2312" w:hAnsi="仿宋_GB2312" w:eastAsia="仿宋_GB2312" w:cs="仿宋_GB2312"/>
          <w:kern w:val="0"/>
          <w:sz w:val="32"/>
          <w:szCs w:val="32"/>
          <w:lang w:val="zh-CN"/>
        </w:rPr>
        <w:t>马克思主义理论（自定）、化学（自定）、计算机科学与技术（自定）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石河子大学：</w:t>
      </w:r>
      <w:r>
        <w:rPr>
          <w:rFonts w:hint="eastAsia" w:ascii="仿宋_GB2312" w:hAnsi="仿宋_GB2312" w:eastAsia="仿宋_GB2312" w:cs="仿宋_GB2312"/>
          <w:kern w:val="0"/>
          <w:sz w:val="32"/>
          <w:szCs w:val="32"/>
          <w:lang w:val="zh-CN"/>
        </w:rPr>
        <w:t>化学工程与技术（自定）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中国矿业大学（北京）：</w:t>
      </w:r>
      <w:r>
        <w:rPr>
          <w:rFonts w:hint="eastAsia" w:ascii="仿宋_GB2312" w:hAnsi="仿宋_GB2312" w:eastAsia="仿宋_GB2312" w:cs="仿宋_GB2312"/>
          <w:kern w:val="0"/>
          <w:sz w:val="32"/>
          <w:szCs w:val="32"/>
          <w:lang w:val="zh-CN"/>
        </w:rPr>
        <w:t>安全科学与工程、矿业工程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中国石油大学（北京）：</w:t>
      </w:r>
      <w:r>
        <w:rPr>
          <w:rFonts w:hint="eastAsia" w:ascii="仿宋_GB2312" w:hAnsi="仿宋_GB2312" w:eastAsia="仿宋_GB2312" w:cs="仿宋_GB2312"/>
          <w:kern w:val="0"/>
          <w:sz w:val="32"/>
          <w:szCs w:val="32"/>
          <w:lang w:val="zh-CN"/>
        </w:rPr>
        <w:t>石油与天然气工程、地质资源与地质工程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中国地质大学（北京）：</w:t>
      </w:r>
      <w:r>
        <w:rPr>
          <w:rFonts w:hint="eastAsia" w:ascii="仿宋_GB2312" w:hAnsi="仿宋_GB2312" w:eastAsia="仿宋_GB2312" w:cs="仿宋_GB2312"/>
          <w:kern w:val="0"/>
          <w:sz w:val="32"/>
          <w:szCs w:val="32"/>
          <w:lang w:val="zh-CN"/>
        </w:rPr>
        <w:t>地质学、地质资源与地质工程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宁波大学：</w:t>
      </w:r>
      <w:r>
        <w:rPr>
          <w:rFonts w:hint="eastAsia" w:ascii="仿宋_GB2312" w:hAnsi="仿宋_GB2312" w:eastAsia="仿宋_GB2312" w:cs="仿宋_GB2312"/>
          <w:kern w:val="0"/>
          <w:sz w:val="32"/>
          <w:szCs w:val="32"/>
          <w:lang w:val="zh-CN"/>
        </w:rPr>
        <w:t>力学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中国科学院大学：</w:t>
      </w:r>
      <w:r>
        <w:rPr>
          <w:rFonts w:hint="eastAsia" w:ascii="仿宋_GB2312" w:hAnsi="仿宋_GB2312" w:eastAsia="仿宋_GB2312" w:cs="仿宋_GB2312"/>
          <w:kern w:val="0"/>
          <w:sz w:val="32"/>
          <w:szCs w:val="32"/>
          <w:lang w:val="zh-CN"/>
        </w:rPr>
        <w:t>化学、材料科学与工程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国防科技大学：</w:t>
      </w:r>
      <w:r>
        <w:rPr>
          <w:rFonts w:hint="eastAsia" w:ascii="仿宋_GB2312" w:hAnsi="仿宋_GB2312" w:eastAsia="仿宋_GB2312" w:cs="仿宋_GB2312"/>
          <w:kern w:val="0"/>
          <w:sz w:val="32"/>
          <w:szCs w:val="32"/>
          <w:lang w:val="zh-CN"/>
        </w:rPr>
        <w:t>信息与通信工程、计算机科学与技术、航空宇航科学与技术、软件工程、管理科学与工程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第二军医大学：</w:t>
      </w:r>
      <w:r>
        <w:rPr>
          <w:rFonts w:hint="eastAsia" w:ascii="仿宋_GB2312" w:hAnsi="仿宋_GB2312" w:eastAsia="仿宋_GB2312" w:cs="仿宋_GB2312"/>
          <w:kern w:val="0"/>
          <w:sz w:val="32"/>
          <w:szCs w:val="32"/>
          <w:lang w:val="zh-CN"/>
        </w:rPr>
        <w:t>基础医学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第四军医大学：</w:t>
      </w:r>
      <w:r>
        <w:rPr>
          <w:rFonts w:hint="eastAsia" w:ascii="仿宋_GB2312" w:hAnsi="仿宋_GB2312" w:eastAsia="仿宋_GB2312" w:cs="仿宋_GB2312"/>
          <w:kern w:val="0"/>
          <w:sz w:val="32"/>
          <w:szCs w:val="32"/>
          <w:lang w:val="zh-CN"/>
        </w:rPr>
        <w:t>临床医学（自定）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注：</w:t>
      </w:r>
      <w:r>
        <w:rPr>
          <w:rFonts w:ascii="仿宋_GB2312" w:hAnsi="仿宋_GB2312" w:eastAsia="仿宋_GB2312" w:cs="仿宋_GB2312"/>
          <w:kern w:val="0"/>
          <w:sz w:val="32"/>
          <w:szCs w:val="32"/>
          <w:lang w:val="zh-CN"/>
        </w:rPr>
        <w:t>1.</w:t>
      </w:r>
      <w:r>
        <w:rPr>
          <w:rFonts w:hint="eastAsia" w:ascii="仿宋_GB2312" w:hAnsi="仿宋_GB2312" w:eastAsia="仿宋_GB2312" w:cs="仿宋_GB2312"/>
          <w:kern w:val="0"/>
          <w:sz w:val="32"/>
          <w:szCs w:val="32"/>
          <w:lang w:val="zh-CN"/>
        </w:rPr>
        <w:t>不加（自定）标示的学科，是根据“双一流”建设专家委员会确定的标准而认定的学科；</w:t>
      </w:r>
    </w:p>
    <w:p>
      <w:pPr>
        <w:spacing w:line="560" w:lineRule="exact"/>
        <w:ind w:firstLine="640" w:firstLineChars="200"/>
        <w:rPr>
          <w:rFonts w:ascii="仿宋_GB2312" w:hAnsi="仿宋_GB2312" w:eastAsia="仿宋_GB2312" w:cs="仿宋_GB2312"/>
          <w:kern w:val="0"/>
          <w:sz w:val="32"/>
          <w:szCs w:val="32"/>
          <w:lang w:val="zh-CN"/>
        </w:rPr>
      </w:pPr>
      <w:r>
        <w:rPr>
          <w:rFonts w:ascii="仿宋_GB2312" w:hAnsi="仿宋_GB2312" w:eastAsia="仿宋_GB2312" w:cs="仿宋_GB2312"/>
          <w:kern w:val="0"/>
          <w:sz w:val="32"/>
          <w:szCs w:val="32"/>
          <w:lang w:val="zh-CN"/>
        </w:rPr>
        <w:t>2.</w:t>
      </w:r>
      <w:r>
        <w:rPr>
          <w:rFonts w:hint="eastAsia" w:ascii="仿宋_GB2312" w:hAnsi="仿宋_GB2312" w:eastAsia="仿宋_GB2312" w:cs="仿宋_GB2312"/>
          <w:kern w:val="0"/>
          <w:sz w:val="32"/>
          <w:szCs w:val="32"/>
          <w:lang w:val="zh-CN"/>
        </w:rPr>
        <w:t>加（自定）标示的学科，是根据“双一流”建设专家委员会建议由高校自主确定的学科；</w:t>
      </w:r>
    </w:p>
    <w:p>
      <w:pPr>
        <w:spacing w:line="560" w:lineRule="exact"/>
        <w:ind w:firstLine="640" w:firstLineChars="200"/>
        <w:rPr>
          <w:rFonts w:ascii="仿宋_GB2312" w:hAnsi="仿宋_GB2312" w:eastAsia="仿宋_GB2312" w:cs="仿宋_GB2312"/>
          <w:kern w:val="0"/>
          <w:sz w:val="32"/>
          <w:szCs w:val="32"/>
          <w:lang w:val="zh-CN"/>
        </w:rPr>
      </w:pPr>
      <w:r>
        <w:rPr>
          <w:rFonts w:ascii="仿宋_GB2312" w:hAnsi="仿宋_GB2312" w:eastAsia="仿宋_GB2312" w:cs="仿宋_GB2312"/>
          <w:kern w:val="0"/>
          <w:sz w:val="32"/>
          <w:szCs w:val="32"/>
          <w:lang w:val="zh-CN"/>
        </w:rPr>
        <w:t>3.</w:t>
      </w:r>
      <w:r>
        <w:rPr>
          <w:rFonts w:hint="eastAsia" w:ascii="仿宋_GB2312" w:hAnsi="仿宋_GB2312" w:eastAsia="仿宋_GB2312" w:cs="仿宋_GB2312"/>
          <w:kern w:val="0"/>
          <w:sz w:val="32"/>
          <w:szCs w:val="32"/>
          <w:lang w:val="zh-CN"/>
        </w:rPr>
        <w:t>高校建设方案中的自主建设学科按照专家委员会的咨询建议修改后由高校自行公布。</w:t>
      </w:r>
    </w:p>
    <w:p>
      <w:pPr>
        <w:spacing w:line="560" w:lineRule="exact"/>
        <w:ind w:firstLine="480" w:firstLineChars="200"/>
        <w:rPr>
          <w:rFonts w:ascii="宋体" w:cs="宋体"/>
          <w:kern w:val="0"/>
          <w:sz w:val="24"/>
          <w:lang w:val="zh-CN"/>
        </w:rPr>
      </w:pPr>
    </w:p>
    <w:p>
      <w:pPr>
        <w:spacing w:line="56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注：本名单参考于《教育部、财政部、国家发展改革委关于公布世界一流大学和一流学科建设高校及建设学科名单的通知》（教研函〔</w:t>
      </w:r>
      <w:r>
        <w:rPr>
          <w:rFonts w:ascii="仿宋_GB2312" w:hAnsi="仿宋_GB2312" w:eastAsia="仿宋_GB2312" w:cs="仿宋_GB2312"/>
          <w:kern w:val="0"/>
          <w:sz w:val="32"/>
          <w:szCs w:val="32"/>
          <w:lang w:val="zh-CN"/>
        </w:rPr>
        <w:t>2017</w:t>
      </w:r>
      <w:r>
        <w:rPr>
          <w:rFonts w:hint="eastAsia" w:ascii="仿宋_GB2312" w:hAnsi="仿宋_GB2312" w:eastAsia="仿宋_GB2312" w:cs="仿宋_GB2312"/>
          <w:kern w:val="0"/>
          <w:sz w:val="32"/>
          <w:szCs w:val="32"/>
          <w:lang w:val="zh-CN"/>
        </w:rPr>
        <w:t>〕</w:t>
      </w:r>
      <w:r>
        <w:rPr>
          <w:rFonts w:ascii="仿宋_GB2312" w:hAnsi="仿宋_GB2312" w:eastAsia="仿宋_GB2312" w:cs="仿宋_GB2312"/>
          <w:kern w:val="0"/>
          <w:sz w:val="32"/>
          <w:szCs w:val="32"/>
          <w:lang w:val="zh-CN"/>
        </w:rPr>
        <w:t>2</w:t>
      </w:r>
      <w:r>
        <w:rPr>
          <w:rFonts w:hint="eastAsia" w:ascii="仿宋_GB2312" w:hAnsi="仿宋_GB2312" w:eastAsia="仿宋_GB2312" w:cs="仿宋_GB2312"/>
          <w:kern w:val="0"/>
          <w:sz w:val="32"/>
          <w:szCs w:val="32"/>
          <w:lang w:val="zh-CN"/>
        </w:rPr>
        <w:t>号）</w:t>
      </w:r>
    </w:p>
    <w:p>
      <w:pPr>
        <w:rPr>
          <w:rFonts w:ascii="Cambria" w:hAnsi="Cambria"/>
          <w:b/>
          <w:bCs/>
          <w:sz w:val="32"/>
          <w:szCs w:val="32"/>
          <w:lang w:val="zh-CN"/>
        </w:rPr>
      </w:pPr>
    </w:p>
    <w:p>
      <w:pPr>
        <w:pStyle w:val="2"/>
        <w:rPr>
          <w:lang w:val="zh-CN"/>
        </w:rPr>
        <w:sectPr>
          <w:headerReference r:id="rId5" w:type="default"/>
          <w:footerReference r:id="rId6" w:type="default"/>
          <w:pgSz w:w="11906" w:h="16838"/>
          <w:pgMar w:top="1417" w:right="1417" w:bottom="1417" w:left="1474" w:header="851" w:footer="992" w:gutter="0"/>
          <w:cols w:space="720" w:num="1"/>
          <w:docGrid w:type="lines" w:linePitch="312" w:charSpace="0"/>
        </w:sectPr>
      </w:pPr>
    </w:p>
    <w:p>
      <w:pPr>
        <w:widowControl/>
        <w:spacing w:line="528" w:lineRule="auto"/>
        <w:jc w:val="left"/>
        <w:rPr>
          <w:rFonts w:hint="eastAsia" w:ascii="黑体" w:hAnsi="黑体" w:eastAsia="黑体"/>
          <w:sz w:val="32"/>
          <w:szCs w:val="32"/>
          <w:lang w:eastAsia="zh-CN"/>
        </w:rPr>
      </w:pPr>
      <w:r>
        <w:rPr>
          <w:rFonts w:hint="eastAsia" w:ascii="黑体" w:hAnsi="黑体" w:eastAsia="黑体" w:cs="宋体"/>
          <w:color w:val="000000"/>
          <w:kern w:val="0"/>
          <w:sz w:val="32"/>
          <w:szCs w:val="32"/>
          <w:shd w:val="clear" w:color="auto" w:fill="FFFFFF"/>
        </w:rPr>
        <w:t>附件</w:t>
      </w:r>
      <w:r>
        <w:rPr>
          <w:rFonts w:hint="eastAsia" w:ascii="黑体" w:hAnsi="黑体" w:eastAsia="黑体" w:cs="宋体"/>
          <w:color w:val="000000"/>
          <w:kern w:val="0"/>
          <w:sz w:val="32"/>
          <w:szCs w:val="32"/>
          <w:shd w:val="clear" w:color="auto" w:fill="FFFFFF"/>
          <w:lang w:val="en-US" w:eastAsia="zh-CN"/>
        </w:rPr>
        <w:t>6</w:t>
      </w:r>
    </w:p>
    <w:p>
      <w:pPr>
        <w:widowControl/>
        <w:spacing w:line="528" w:lineRule="auto"/>
        <w:ind w:left="16"/>
        <w:jc w:val="center"/>
        <w:rPr>
          <w:rFonts w:ascii="方正小标宋简体" w:eastAsia="方正小标宋简体"/>
          <w:sz w:val="44"/>
          <w:szCs w:val="44"/>
        </w:rPr>
      </w:pPr>
      <w:r>
        <w:rPr>
          <w:rFonts w:hint="eastAsia" w:ascii="方正小标宋简体" w:hAnsi="宋体" w:eastAsia="方正小标宋简体" w:cs="宋体"/>
          <w:color w:val="000000"/>
          <w:kern w:val="0"/>
          <w:sz w:val="44"/>
          <w:szCs w:val="44"/>
          <w:shd w:val="clear" w:color="auto" w:fill="FFFFFF"/>
        </w:rPr>
        <w:t>国</w:t>
      </w:r>
      <w:r>
        <w:rPr>
          <w:rFonts w:ascii="方正小标宋简体" w:hAnsi="宋体" w:eastAsia="方正小标宋简体" w:cs="宋体"/>
          <w:color w:val="000000"/>
          <w:kern w:val="0"/>
          <w:sz w:val="44"/>
          <w:szCs w:val="44"/>
          <w:shd w:val="clear" w:color="auto" w:fill="FFFFFF"/>
        </w:rPr>
        <w:t>(</w:t>
      </w:r>
      <w:r>
        <w:rPr>
          <w:rFonts w:hint="eastAsia" w:ascii="方正小标宋简体" w:hAnsi="宋体" w:eastAsia="方正小标宋简体" w:cs="宋体"/>
          <w:color w:val="000000"/>
          <w:kern w:val="0"/>
          <w:sz w:val="44"/>
          <w:szCs w:val="44"/>
          <w:shd w:val="clear" w:color="auto" w:fill="FFFFFF"/>
        </w:rPr>
        <w:t>境</w:t>
      </w:r>
      <w:r>
        <w:rPr>
          <w:rFonts w:ascii="方正小标宋简体" w:hAnsi="宋体" w:eastAsia="方正小标宋简体" w:cs="宋体"/>
          <w:color w:val="000000"/>
          <w:kern w:val="0"/>
          <w:sz w:val="44"/>
          <w:szCs w:val="44"/>
          <w:shd w:val="clear" w:color="auto" w:fill="FFFFFF"/>
        </w:rPr>
        <w:t>)</w:t>
      </w:r>
      <w:r>
        <w:rPr>
          <w:rFonts w:hint="eastAsia" w:ascii="方正小标宋简体" w:hAnsi="宋体" w:eastAsia="方正小标宋简体" w:cs="宋体"/>
          <w:color w:val="000000"/>
          <w:kern w:val="0"/>
          <w:sz w:val="44"/>
          <w:szCs w:val="44"/>
          <w:shd w:val="clear" w:color="auto" w:fill="FFFFFF"/>
        </w:rPr>
        <w:t>外部分知名大学名单</w:t>
      </w:r>
      <w:r>
        <w:rPr>
          <w:rFonts w:ascii="方正小标宋简体" w:hAnsi="宋体" w:eastAsia="方正小标宋简体" w:cs="宋体"/>
          <w:color w:val="000000"/>
          <w:kern w:val="0"/>
          <w:sz w:val="44"/>
          <w:szCs w:val="44"/>
          <w:shd w:val="clear" w:color="auto" w:fill="FFFFFF"/>
        </w:rPr>
        <w:t xml:space="preserve"> </w:t>
      </w:r>
    </w:p>
    <w:tbl>
      <w:tblPr>
        <w:tblStyle w:val="6"/>
        <w:tblW w:w="8448"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4513"/>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序号 </w:t>
            </w:r>
          </w:p>
        </w:tc>
        <w:tc>
          <w:tcPr>
            <w:tcW w:w="4513"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学校名称 </w:t>
            </w:r>
          </w:p>
        </w:tc>
        <w:tc>
          <w:tcPr>
            <w:tcW w:w="2816"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国家/地区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1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麻省理工学院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2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斯坦福大学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3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哈佛大学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4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加州理工学院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5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牛津大学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6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剑桥大学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7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苏黎世联邦理工学院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瑞士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8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伦敦帝国学院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9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芝加哥大学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10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伦敦大学学院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11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新加坡国立大学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新加坡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12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南洋理工大学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新加坡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13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普林斯顿大学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14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康奈尔大学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15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耶鲁大学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16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哥伦比亚大学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17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爱丁堡大学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18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宾夕法尼亚大学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19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密歇根大学安娜堡分校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20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约翰霍普金斯大学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21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洛桑联邦理工学院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瑞士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22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东京大学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日本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23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澳大利亚国立大学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澳大利亚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24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香港大学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中国香港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25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杜克大学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26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加州大学伯克利分校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27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多伦多大学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加拿大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28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曼彻斯特大学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29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伦敦大学国王学院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30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加州大学洛杉矶分校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31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麦吉尔大学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加拿大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32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西北大学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33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京都大学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日本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34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首尔国立大学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韩国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35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香港科技大学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中国香港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36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伦敦政治经济学院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37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墨尔本大学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澳大利亚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38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韩国科学技术大学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韩国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39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加州大学圣地亚哥分校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40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悉尼大学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澳大利亚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41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纽约大学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42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新南威尔士大学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澳大利亚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43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卡内基梅隆大学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44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英属哥伦比亚大学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加拿大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45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昆士兰大学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澳大利亚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46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香港中文大学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中国香港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47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巴黎文理研究大学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法国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48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布里斯托大学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49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代尔夫特理工大学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荷兰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50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威斯康星大学麦迪逊分校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51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华威大学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52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香港城市大学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中国香港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53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布朗大学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54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阿姆斯特丹大学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荷兰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55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东京工业大学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日本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56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莫纳什大学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澳大利亚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57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慕尼黑工业大学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德国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58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慕尼黑大学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德国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59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德克萨斯大学奥斯汀分校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60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海德堡大学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德国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61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巴黎综合理工大学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法国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62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华盛顿大学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63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大阪大学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日本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64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格拉斯哥大学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65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佐治亚理工学院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66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伊利诺伊大学香槟分校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67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国立台湾大学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中国台湾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68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布宜诺斯艾利斯大学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阿根廷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69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杜伦大学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70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索邦大学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法国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71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谢菲尔德大学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72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东北大学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73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苏黎世大学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瑞士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74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伯明翰大学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75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哥本哈根大学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丹麦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76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鲁汶大学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比利时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77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诺丁汉大学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78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北卡罗来纳大学教堂山分校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3"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79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浦项科技大学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韩国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80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奥克兰大学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新西兰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81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韩国大学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韩国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82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莱斯大学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83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马来亚大学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马来西亚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84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俄亥俄州大学哥伦布分校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85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莫斯科国立大学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俄国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86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西澳大利亚大学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澳大利亚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87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隆德大学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瑞典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88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利兹大学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89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波士顿大学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90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宾夕法尼亚州立大学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91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南安普顿大学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92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圣安德鲁斯大学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93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埃因霍芬理工大学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荷兰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94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普度大学西拉法叶分校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95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成均馆大学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韩国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96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加州大学戴维斯分校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97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华盛顿大学圣路易斯分校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98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都柏林大学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爱尔兰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99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瑞典皇家理工大学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瑞典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2"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100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香港理工大学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中国香港 </w:t>
            </w:r>
          </w:p>
        </w:tc>
      </w:tr>
    </w:tbl>
    <w:p>
      <w:pPr>
        <w:rPr>
          <w:rFonts w:hint="eastAsia"/>
        </w:rPr>
      </w:pPr>
      <w:r>
        <w:rPr>
          <w:rFonts w:hint="eastAsia" w:ascii="仿宋_GB2312" w:hAnsi="宋体" w:eastAsia="仿宋_GB2312" w:cs="宋体"/>
          <w:color w:val="000000"/>
          <w:kern w:val="0"/>
          <w:sz w:val="24"/>
          <w:shd w:val="clear" w:color="auto" w:fill="FFFFFF"/>
        </w:rPr>
        <w:t>注：本名单参考</w:t>
      </w:r>
      <w:r>
        <w:rPr>
          <w:rFonts w:ascii="仿宋_GB2312" w:hAnsi="宋体" w:eastAsia="仿宋_GB2312" w:cs="宋体"/>
          <w:color w:val="000000"/>
          <w:kern w:val="0"/>
          <w:sz w:val="24"/>
          <w:shd w:val="clear" w:color="auto" w:fill="FFFFFF"/>
        </w:rPr>
        <w:t>QS 2019</w:t>
      </w:r>
      <w:r>
        <w:rPr>
          <w:rFonts w:hint="eastAsia" w:ascii="仿宋_GB2312" w:hAnsi="宋体" w:eastAsia="仿宋_GB2312" w:cs="宋体"/>
          <w:color w:val="000000"/>
          <w:kern w:val="0"/>
          <w:sz w:val="24"/>
          <w:shd w:val="clear" w:color="auto" w:fill="FFFFFF"/>
        </w:rPr>
        <w:t>年世界大学排名拟定，不含中国大陆地区上榜的高校。</w:t>
      </w:r>
    </w:p>
    <w:p>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宋体"/>
    <w:panose1 w:val="02010601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fldChar w:fldCharType="begin"/>
                          </w:r>
                          <w:r>
                            <w:instrText xml:space="preserve"> PAGE  \* MERGEFORMAT </w:instrText>
                          </w:r>
                          <w:r>
                            <w:fldChar w:fldCharType="separate"/>
                          </w:r>
                          <w:r>
                            <w:t>17</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Fa7fTzAEAAHkDAAAOAAAAAAAAAAEAIAAAAB4BAABkcnMvZTJv&#10;RG9jLnhtbFBLBQYAAAAABgAGAFkBAABc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eastAsia="zh-CN"/>
      </w:rPr>
    </w:pPr>
  </w:p>
  <w:p>
    <w:pPr>
      <w:pStyle w:val="4"/>
      <w:rPr>
        <w:rFonts w:hint="eastAsia"/>
        <w:lang w:eastAsia="zh-CN"/>
      </w:rPr>
    </w:pPr>
  </w:p>
  <w:p>
    <w:pPr>
      <w:pStyle w:val="4"/>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E1329"/>
    <w:rsid w:val="00271D10"/>
    <w:rsid w:val="0101460F"/>
    <w:rsid w:val="03965983"/>
    <w:rsid w:val="03E90735"/>
    <w:rsid w:val="0459015F"/>
    <w:rsid w:val="04597549"/>
    <w:rsid w:val="050A2917"/>
    <w:rsid w:val="07654B90"/>
    <w:rsid w:val="078558D9"/>
    <w:rsid w:val="08A81BA1"/>
    <w:rsid w:val="08D40DAE"/>
    <w:rsid w:val="0A6A1FA0"/>
    <w:rsid w:val="0BD00510"/>
    <w:rsid w:val="0D6A4A9F"/>
    <w:rsid w:val="0E12799F"/>
    <w:rsid w:val="0E534F69"/>
    <w:rsid w:val="0FC14B02"/>
    <w:rsid w:val="133F6A87"/>
    <w:rsid w:val="16317E33"/>
    <w:rsid w:val="17012624"/>
    <w:rsid w:val="17207C90"/>
    <w:rsid w:val="173E239E"/>
    <w:rsid w:val="18322BF8"/>
    <w:rsid w:val="184866B7"/>
    <w:rsid w:val="18730224"/>
    <w:rsid w:val="18986D3E"/>
    <w:rsid w:val="19314565"/>
    <w:rsid w:val="19C31B80"/>
    <w:rsid w:val="1A560AC7"/>
    <w:rsid w:val="1ACB3D3D"/>
    <w:rsid w:val="1ACB488E"/>
    <w:rsid w:val="1AF72BFB"/>
    <w:rsid w:val="1D035E03"/>
    <w:rsid w:val="1D2E1329"/>
    <w:rsid w:val="1E5E5138"/>
    <w:rsid w:val="1EB014D5"/>
    <w:rsid w:val="1F383B5B"/>
    <w:rsid w:val="20767DB8"/>
    <w:rsid w:val="22634E0C"/>
    <w:rsid w:val="2673223D"/>
    <w:rsid w:val="27EA3F29"/>
    <w:rsid w:val="280157E4"/>
    <w:rsid w:val="2DD165D9"/>
    <w:rsid w:val="2E566A49"/>
    <w:rsid w:val="31316A5A"/>
    <w:rsid w:val="34F67413"/>
    <w:rsid w:val="35782187"/>
    <w:rsid w:val="359918A2"/>
    <w:rsid w:val="39654AC5"/>
    <w:rsid w:val="3A1322DE"/>
    <w:rsid w:val="3AFF2E0C"/>
    <w:rsid w:val="3B816379"/>
    <w:rsid w:val="3BA670FD"/>
    <w:rsid w:val="3BB7507B"/>
    <w:rsid w:val="3CD243D6"/>
    <w:rsid w:val="3EAC59C9"/>
    <w:rsid w:val="3FBB0882"/>
    <w:rsid w:val="40CB1CF8"/>
    <w:rsid w:val="42133206"/>
    <w:rsid w:val="4306566B"/>
    <w:rsid w:val="434A0A9F"/>
    <w:rsid w:val="44485DE0"/>
    <w:rsid w:val="4578498C"/>
    <w:rsid w:val="46064373"/>
    <w:rsid w:val="46954370"/>
    <w:rsid w:val="49125CED"/>
    <w:rsid w:val="497F21C0"/>
    <w:rsid w:val="4AA52A6D"/>
    <w:rsid w:val="4AF42A2B"/>
    <w:rsid w:val="4B4E2C67"/>
    <w:rsid w:val="4C085E37"/>
    <w:rsid w:val="4C587AC0"/>
    <w:rsid w:val="4CE36187"/>
    <w:rsid w:val="50267E70"/>
    <w:rsid w:val="51494A76"/>
    <w:rsid w:val="52DF4C11"/>
    <w:rsid w:val="54C14993"/>
    <w:rsid w:val="55A953D5"/>
    <w:rsid w:val="56613748"/>
    <w:rsid w:val="57FF0C7A"/>
    <w:rsid w:val="59791655"/>
    <w:rsid w:val="5A722D9B"/>
    <w:rsid w:val="5B0441A1"/>
    <w:rsid w:val="5B7A1745"/>
    <w:rsid w:val="5C3C4AE8"/>
    <w:rsid w:val="5C7C469C"/>
    <w:rsid w:val="5CC6426C"/>
    <w:rsid w:val="5D1C77F6"/>
    <w:rsid w:val="5FAE7324"/>
    <w:rsid w:val="610C28B4"/>
    <w:rsid w:val="6156296B"/>
    <w:rsid w:val="62040F31"/>
    <w:rsid w:val="630E7169"/>
    <w:rsid w:val="63B51A3D"/>
    <w:rsid w:val="63FD223E"/>
    <w:rsid w:val="64720C71"/>
    <w:rsid w:val="66EC58D0"/>
    <w:rsid w:val="67C157B5"/>
    <w:rsid w:val="689B6A3E"/>
    <w:rsid w:val="6BC31986"/>
    <w:rsid w:val="6D535020"/>
    <w:rsid w:val="6DDB4B35"/>
    <w:rsid w:val="6DED446D"/>
    <w:rsid w:val="6FE90358"/>
    <w:rsid w:val="72EA42D2"/>
    <w:rsid w:val="75CE164C"/>
    <w:rsid w:val="766975DC"/>
    <w:rsid w:val="767177F6"/>
    <w:rsid w:val="771F5C00"/>
    <w:rsid w:val="77B842DB"/>
    <w:rsid w:val="78C62472"/>
    <w:rsid w:val="79954D3C"/>
    <w:rsid w:val="7A503E3D"/>
    <w:rsid w:val="7A7A2F10"/>
    <w:rsid w:val="7B3636CE"/>
    <w:rsid w:val="7BA07B39"/>
    <w:rsid w:val="7BD62636"/>
    <w:rsid w:val="7BDC4DCC"/>
    <w:rsid w:val="7C133DC9"/>
    <w:rsid w:val="7C5F6114"/>
    <w:rsid w:val="7CAB2B89"/>
    <w:rsid w:val="7DA5789E"/>
    <w:rsid w:val="7E146A8F"/>
    <w:rsid w:val="7E5F34BA"/>
    <w:rsid w:val="7E7C3F42"/>
    <w:rsid w:val="7E9E7E41"/>
    <w:rsid w:val="7ECB071A"/>
    <w:rsid w:val="7ECE31B2"/>
    <w:rsid w:val="7F195CCC"/>
    <w:rsid w:val="7FD42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index 7"/>
    <w:basedOn w:val="1"/>
    <w:next w:val="1"/>
    <w:qFormat/>
    <w:uiPriority w:val="0"/>
    <w:pPr>
      <w:ind w:left="2520"/>
    </w:pPr>
  </w:style>
  <w:style w:type="character" w:styleId="8">
    <w:name w:val="Hyperlink"/>
    <w:basedOn w:val="7"/>
    <w:qFormat/>
    <w:uiPriority w:val="0"/>
    <w:rPr>
      <w:color w:val="0000FF"/>
      <w:u w:val="single"/>
    </w:rPr>
  </w:style>
  <w:style w:type="paragraph" w:customStyle="1" w:styleId="9">
    <w:name w:val="Normal (Web)"/>
    <w:next w:val="5"/>
    <w:qFormat/>
    <w:uiPriority w:val="0"/>
    <w:pPr>
      <w:spacing w:before="100" w:beforeAutospacing="1" w:after="100" w:afterAutospacing="1"/>
    </w:pPr>
    <w:rPr>
      <w:rFonts w:ascii="宋体" w:hAnsi="Calibri" w:eastAsia="宋体" w:cs="宋体"/>
      <w:sz w:val="24"/>
      <w:szCs w:val="24"/>
      <w:lang w:val="en-US" w:eastAsia="zh-CN" w:bidi="ar-SA"/>
    </w:rPr>
  </w:style>
  <w:style w:type="paragraph" w:customStyle="1" w:styleId="10">
    <w:name w:val="WPS Plain"/>
    <w:qFormat/>
    <w:uiPriority w:val="0"/>
    <w:rPr>
      <w:rFonts w:ascii="Times New Roman" w:hAnsi="Times New Roman" w:eastAsia="宋体" w:cs="Times New Roman"/>
      <w:lang w:val="en-US" w:eastAsia="zh-CN" w:bidi="ar-SA"/>
    </w:rPr>
  </w:style>
  <w:style w:type="character" w:customStyle="1" w:styleId="11">
    <w:name w:val="font161"/>
    <w:basedOn w:val="7"/>
    <w:qFormat/>
    <w:uiPriority w:val="0"/>
    <w:rPr>
      <w:rFonts w:hint="eastAsia" w:ascii="宋体" w:hAnsi="宋体" w:eastAsia="宋体" w:cs="宋体"/>
      <w:color w:val="000000"/>
      <w:sz w:val="22"/>
      <w:szCs w:val="22"/>
      <w:u w:val="none"/>
    </w:rPr>
  </w:style>
  <w:style w:type="character" w:customStyle="1" w:styleId="12">
    <w:name w:val="font81"/>
    <w:basedOn w:val="7"/>
    <w:qFormat/>
    <w:uiPriority w:val="0"/>
    <w:rPr>
      <w:rFonts w:hint="eastAsia" w:ascii="宋体" w:hAnsi="宋体" w:eastAsia="宋体" w:cs="宋体"/>
      <w:color w:val="000000"/>
      <w:sz w:val="20"/>
      <w:szCs w:val="20"/>
      <w:u w:val="none"/>
    </w:rPr>
  </w:style>
  <w:style w:type="character" w:customStyle="1" w:styleId="13">
    <w:name w:val="font12"/>
    <w:basedOn w:val="7"/>
    <w:qFormat/>
    <w:uiPriority w:val="0"/>
    <w:rPr>
      <w:rFonts w:hint="eastAsia" w:ascii="宋体" w:hAnsi="宋体" w:eastAsia="宋体" w:cs="宋体"/>
      <w:color w:val="000000"/>
      <w:sz w:val="20"/>
      <w:szCs w:val="20"/>
      <w:u w:val="none"/>
    </w:rPr>
  </w:style>
  <w:style w:type="character" w:customStyle="1" w:styleId="14">
    <w:name w:val="font131"/>
    <w:basedOn w:val="7"/>
    <w:qFormat/>
    <w:uiPriority w:val="0"/>
    <w:rPr>
      <w:rFonts w:hint="eastAsia" w:ascii="宋体" w:hAnsi="宋体" w:eastAsia="宋体" w:cs="宋体"/>
      <w:color w:val="000000"/>
      <w:sz w:val="20"/>
      <w:szCs w:val="20"/>
      <w:u w:val="none"/>
    </w:rPr>
  </w:style>
  <w:style w:type="character" w:customStyle="1" w:styleId="15">
    <w:name w:val="font11"/>
    <w:basedOn w:val="7"/>
    <w:qFormat/>
    <w:uiPriority w:val="0"/>
    <w:rPr>
      <w:rFonts w:hint="eastAsia" w:ascii="宋体" w:hAnsi="宋体" w:eastAsia="宋体" w:cs="宋体"/>
      <w:color w:val="000000"/>
      <w:sz w:val="20"/>
      <w:szCs w:val="20"/>
      <w:u w:val="none"/>
    </w:rPr>
  </w:style>
  <w:style w:type="character" w:customStyle="1" w:styleId="16">
    <w:name w:val="font61"/>
    <w:basedOn w:val="7"/>
    <w:qFormat/>
    <w:uiPriority w:val="0"/>
    <w:rPr>
      <w:rFonts w:hint="eastAsia" w:ascii="宋体" w:hAnsi="宋体" w:eastAsia="宋体" w:cs="宋体"/>
      <w:color w:val="000000"/>
      <w:sz w:val="20"/>
      <w:szCs w:val="20"/>
      <w:u w:val="none"/>
    </w:rPr>
  </w:style>
  <w:style w:type="character" w:customStyle="1" w:styleId="17">
    <w:name w:val="font2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13</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2018-11-10T02:46:00Z</dcterms:created>
  <dc:creator>Lenovo</dc:creator>
  <cp:lastModifiedBy>国超科技</cp:lastModifiedBy>
  <cp:lastPrinted>2019-09-27T03:10:00Z</cp:lastPrinted>
  <dcterms:modified xsi:type="dcterms:W3CDTF">2019-10-16T06:00:42Z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