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5920" w:right="0" w:hanging="592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7"/>
          <w:szCs w:val="17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17"/>
          <w:szCs w:val="17"/>
          <w:bdr w:val="none" w:color="auto" w:sz="0" w:space="0"/>
          <w:lang w:val="en-US" w:eastAsia="zh-CN" w:bidi="ar"/>
        </w:rPr>
        <w:t>2018年城区学校公开选调教师岗位表</w:t>
      </w:r>
    </w:p>
    <w:tbl>
      <w:tblPr>
        <w:tblW w:w="7958" w:type="dxa"/>
        <w:jc w:val="center"/>
        <w:tblCellSpacing w:w="0" w:type="dxa"/>
        <w:tblInd w:w="19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12"/>
        <w:gridCol w:w="1004"/>
        <w:gridCol w:w="1799"/>
        <w:gridCol w:w="184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olor:#333333;" w:hAnsi="color:#333333;" w:eastAsia="color:#333333;" w:cs="color:#333333;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选调单位</w:t>
            </w: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lor:#333333;" w:hAnsi="color:#333333;" w:eastAsia="color:#333333;" w:cs="color:#333333;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lor:#333333;" w:hAnsi="color:#333333;" w:eastAsia="color:#333333;" w:cs="color:#333333;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选调学科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olor:#333333;" w:hAnsi="color:#333333;" w:eastAsia="color:#333333;" w:cs="color:#333333;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选调人数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3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五河三中（南校区）初中部</w:t>
            </w: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3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3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3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3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3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3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3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3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3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3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3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3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五河二中小学部</w:t>
            </w: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五河三中小学部</w:t>
            </w: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五河二中小学部</w:t>
            </w: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五河三中小学部</w:t>
            </w: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五河二中小学部</w:t>
            </w: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五河三中小学部</w:t>
            </w: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5920" w:right="0" w:hanging="59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17"/>
          <w:szCs w:val="17"/>
          <w:bdr w:val="none" w:color="auto" w:sz="0" w:space="0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lor:#333333;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D2DA2"/>
    <w:rsid w:val="40ED2D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2018-06-07T02:15:00Z</dcterms:created>
  <dc:creator>ASUS</dc:creator>
  <cp:lastModifiedBy>ASUS</cp:lastModifiedBy>
  <dcterms:modified xsi:type="dcterms:W3CDTF">2018-06-07T02:15:35Z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