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99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397"/>
        <w:gridCol w:w="1437"/>
        <w:gridCol w:w="545"/>
        <w:gridCol w:w="5616"/>
      </w:tblGrid>
      <w:tr w:rsidR="007C1FD5" w:rsidRPr="007C1FD5" w:rsidTr="007C1FD5">
        <w:trPr>
          <w:tblHeader/>
        </w:trPr>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序号</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岗位</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数量</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要求</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财会专业教师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 全日制普通高校会计学、会计电算化、财务管理专业本科及以上学历；2.具有相关专业初级及以上技术职称；3.浙江省内户籍。</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2</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电工专业实习指导教师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1.电子电工类专业（含电气自动化技术、电气工程、供用电技术、电气运行与控制、应用电子技术、电子科学与技术）大专及 以上毕业学历；2.具有维修电工、电器设备安装工、数控维修工等其中之一的技师及以上国家职业资格证书或电气工程师专业技术职务资格证书；3.有本专业 (工种)实践工作经验一年及以上；4.浙江省内户籍。</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3</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文秘专业实习指导教师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 全日制普通高校文秘专业大专及以上学历；2.有文秘高级工及以上职业资格证书；3.有一年及以上本专业(工种)工作经历；4.浙江省内户籍。</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4</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汽修电子电工专业教师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全日制普通高校电子电工、电子技术、电气工程及自动化、电子科学与技术、电子信息工程、制冷（空调）专业本科及以上学历；2.具有维修电工、汽车电工、汽车空调维修等高级工及以上国家职业资格证书；3．户籍不限。</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5</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汽车制造与装配专业教师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2</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1．全日制普通高校车辆工程、汽车维修工程教育、汽车服务工程、过程装备与控制工程、汽车维修、钣金类专业本科及以上学历；2．户籍不限。</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6</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建筑工程专业教师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1.全日制普通高校建筑工程、土木工程、工程管理、建筑与土木工程、建筑学、建筑施工技术、建设项目管理专业本科及以上学历；2.浙江省内户籍。</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7</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动漫专业教师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1.全日制普通高校动漫、计算机专业（动漫方向）专业本科及以上学历；2.浙江省内户籍。</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8</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旅游专业教师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1.全日制普通高校旅游专业硕士及以上学历；2.浙江省内户籍。</w:t>
            </w:r>
          </w:p>
        </w:tc>
      </w:tr>
      <w:tr w:rsidR="007C1FD5" w:rsidRPr="007C1FD5" w:rsidTr="007C1FD5">
        <w:tc>
          <w:tcPr>
            <w:tcW w:w="36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9</w:t>
            </w:r>
          </w:p>
        </w:tc>
        <w:tc>
          <w:tcPr>
            <w:tcW w:w="1305"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服装专业教师</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1</w:t>
            </w:r>
          </w:p>
        </w:tc>
        <w:tc>
          <w:tcPr>
            <w:tcW w:w="510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left"/>
              <w:rPr>
                <w:rFonts w:ascii="宋体" w:eastAsia="宋体" w:hAnsi="宋体" w:cs="宋体"/>
                <w:kern w:val="0"/>
                <w:sz w:val="24"/>
                <w:szCs w:val="24"/>
              </w:rPr>
            </w:pPr>
            <w:r w:rsidRPr="007C1FD5">
              <w:rPr>
                <w:rFonts w:ascii="宋体" w:eastAsia="宋体" w:hAnsi="宋体" w:cs="宋体"/>
                <w:kern w:val="0"/>
                <w:sz w:val="24"/>
                <w:szCs w:val="24"/>
              </w:rPr>
              <w:t>1．全日制普通高校服装设计工程、服装制作与管理、服装艺术设计专业本科及以上学历；2．浙江省内户籍。</w:t>
            </w:r>
          </w:p>
        </w:tc>
      </w:tr>
      <w:tr w:rsidR="007C1FD5" w:rsidRPr="007C1FD5" w:rsidTr="007C1FD5">
        <w:tc>
          <w:tcPr>
            <w:tcW w:w="1665" w:type="dxa"/>
            <w:gridSpan w:val="2"/>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合计</w:t>
            </w:r>
          </w:p>
        </w:tc>
        <w:tc>
          <w:tcPr>
            <w:tcW w:w="450" w:type="dxa"/>
            <w:tcBorders>
              <w:top w:val="outset" w:sz="6" w:space="0" w:color="000000"/>
              <w:left w:val="outset" w:sz="6" w:space="0" w:color="000000"/>
              <w:bottom w:val="outset" w:sz="6" w:space="0" w:color="000000"/>
              <w:right w:val="outset" w:sz="6" w:space="0" w:color="000000"/>
            </w:tcBorders>
            <w:vAlign w:val="center"/>
            <w:hideMark/>
          </w:tcPr>
          <w:p w:rsidR="007C1FD5" w:rsidRPr="007C1FD5" w:rsidRDefault="007C1FD5" w:rsidP="007C1FD5">
            <w:pPr>
              <w:widowControl/>
              <w:spacing w:before="100" w:beforeAutospacing="1" w:after="100" w:afterAutospacing="1"/>
              <w:jc w:val="center"/>
              <w:rPr>
                <w:rFonts w:ascii="宋体" w:eastAsia="宋体" w:hAnsi="宋体" w:cs="宋体"/>
                <w:kern w:val="0"/>
                <w:sz w:val="24"/>
                <w:szCs w:val="24"/>
              </w:rPr>
            </w:pPr>
            <w:r w:rsidRPr="007C1FD5">
              <w:rPr>
                <w:rFonts w:ascii="宋体" w:eastAsia="宋体" w:hAnsi="宋体" w:cs="宋体"/>
                <w:kern w:val="0"/>
                <w:sz w:val="24"/>
                <w:szCs w:val="24"/>
              </w:rPr>
              <w:t> 10</w:t>
            </w:r>
          </w:p>
        </w:tc>
        <w:tc>
          <w:tcPr>
            <w:tcW w:w="0" w:type="auto"/>
            <w:vAlign w:val="center"/>
            <w:hideMark/>
          </w:tcPr>
          <w:p w:rsidR="007C1FD5" w:rsidRPr="007C1FD5" w:rsidRDefault="007C1FD5" w:rsidP="007C1FD5">
            <w:pPr>
              <w:widowControl/>
              <w:jc w:val="left"/>
              <w:rPr>
                <w:rFonts w:ascii="Times New Roman" w:eastAsia="Times New Roman" w:hAnsi="Times New Roman" w:cs="Times New Roman"/>
                <w:kern w:val="0"/>
                <w:sz w:val="20"/>
                <w:szCs w:val="20"/>
              </w:rPr>
            </w:pPr>
          </w:p>
        </w:tc>
      </w:tr>
    </w:tbl>
    <w:p w:rsidR="001D26E3" w:rsidRDefault="001D26E3">
      <w:bookmarkStart w:id="0" w:name="_GoBack"/>
      <w:bookmarkEnd w:id="0"/>
    </w:p>
    <w:sectPr w:rsidR="001D26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FC5"/>
    <w:rsid w:val="001D26E3"/>
    <w:rsid w:val="00602FC5"/>
    <w:rsid w:val="007C1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1FD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1FD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67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2016-01-10T11:32:00Z</dcterms:created>
  <dcterms:modified xsi:type="dcterms:W3CDTF">2016-01-10T11:33:00Z</dcterms:modified>
</cp:coreProperties>
</file>